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6BB" w:rsidRPr="00366649" w:rsidRDefault="00116217">
      <w:pPr>
        <w:pStyle w:val="1"/>
        <w:jc w:val="both"/>
        <w:rPr>
          <w:rFonts w:ascii="Times New Roman" w:eastAsia="黑体" w:hAnsi="Times New Roman" w:cs="Times New Roman"/>
          <w:b w:val="0"/>
          <w:sz w:val="32"/>
          <w:szCs w:val="32"/>
        </w:rPr>
      </w:pPr>
      <w:r w:rsidRPr="00366649">
        <w:rPr>
          <w:rFonts w:ascii="Times New Roman" w:eastAsia="黑体" w:hAnsi="Times New Roman" w:cs="Times New Roman"/>
          <w:b w:val="0"/>
          <w:sz w:val="32"/>
          <w:szCs w:val="32"/>
        </w:rPr>
        <w:t>附件</w:t>
      </w:r>
      <w:r w:rsidRPr="00366649">
        <w:rPr>
          <w:rFonts w:ascii="Times New Roman" w:eastAsia="黑体" w:hAnsi="Times New Roman" w:cs="Times New Roman"/>
          <w:b w:val="0"/>
          <w:sz w:val="32"/>
          <w:szCs w:val="32"/>
        </w:rPr>
        <w:t>1</w:t>
      </w:r>
    </w:p>
    <w:p w:rsidR="000816BB" w:rsidRPr="00366649" w:rsidRDefault="007D4D4D">
      <w:pPr>
        <w:pStyle w:val="1"/>
        <w:rPr>
          <w:rFonts w:ascii="Times New Roman" w:hAnsi="Times New Roman" w:cs="Times New Roman"/>
        </w:rPr>
      </w:pPr>
      <w:r>
        <w:rPr>
          <w:rFonts w:ascii="Times New Roman" w:hAnsi="Times New Roman" w:cs="Times New Roman" w:hint="eastAsia"/>
        </w:rPr>
        <w:t>《</w:t>
      </w:r>
      <w:r w:rsidRPr="00366649">
        <w:rPr>
          <w:rFonts w:ascii="Times New Roman" w:hAnsi="Times New Roman" w:cs="Times New Roman"/>
        </w:rPr>
        <w:t>农业科学家建议</w:t>
      </w:r>
      <w:r>
        <w:rPr>
          <w:rFonts w:ascii="Times New Roman" w:hAnsi="Times New Roman" w:cs="Times New Roman" w:hint="eastAsia"/>
        </w:rPr>
        <w:t>》</w:t>
      </w:r>
      <w:r w:rsidRPr="007D4D4D">
        <w:rPr>
          <w:rFonts w:ascii="Times New Roman" w:hAnsi="Times New Roman" w:cs="Times New Roman"/>
        </w:rPr>
        <w:t>2023</w:t>
      </w:r>
      <w:r w:rsidRPr="007D4D4D">
        <w:rPr>
          <w:rFonts w:ascii="Times New Roman" w:hAnsi="Times New Roman" w:cs="Times New Roman"/>
        </w:rPr>
        <w:t>年</w:t>
      </w:r>
      <w:r w:rsidR="00116217" w:rsidRPr="00366649">
        <w:rPr>
          <w:rFonts w:ascii="Times New Roman" w:hAnsi="Times New Roman" w:cs="Times New Roman"/>
        </w:rPr>
        <w:t>选题立项名单</w:t>
      </w:r>
    </w:p>
    <w:p w:rsidR="00B34EEF" w:rsidRPr="00366649" w:rsidRDefault="00B34EEF" w:rsidP="00B34EEF">
      <w:pPr>
        <w:rPr>
          <w:rFonts w:ascii="Times New Roman" w:hAnsi="Times New Roman" w:cs="Times New Roman"/>
        </w:rPr>
      </w:pPr>
    </w:p>
    <w:tbl>
      <w:tblPr>
        <w:tblStyle w:val="a5"/>
        <w:tblW w:w="5000" w:type="pct"/>
        <w:tblLook w:val="04A0" w:firstRow="1" w:lastRow="0" w:firstColumn="1" w:lastColumn="0" w:noHBand="0" w:noVBand="1"/>
      </w:tblPr>
      <w:tblGrid>
        <w:gridCol w:w="1296"/>
        <w:gridCol w:w="4972"/>
        <w:gridCol w:w="9584"/>
        <w:gridCol w:w="2737"/>
        <w:gridCol w:w="1838"/>
      </w:tblGrid>
      <w:tr w:rsidR="0034366A" w:rsidRPr="00366649" w:rsidTr="0034366A">
        <w:trPr>
          <w:trHeight w:val="697"/>
          <w:tblHeader/>
        </w:trPr>
        <w:tc>
          <w:tcPr>
            <w:tcW w:w="317" w:type="pct"/>
            <w:vAlign w:val="center"/>
          </w:tcPr>
          <w:p w:rsidR="000816BB" w:rsidRPr="00366649" w:rsidRDefault="00116217">
            <w:pPr>
              <w:widowControl/>
              <w:jc w:val="center"/>
              <w:rPr>
                <w:rFonts w:ascii="Times New Roman" w:eastAsia="黑体" w:hAnsi="Times New Roman" w:cs="Times New Roman"/>
                <w:kern w:val="0"/>
                <w:sz w:val="24"/>
                <w:szCs w:val="24"/>
              </w:rPr>
            </w:pPr>
            <w:r w:rsidRPr="00366649">
              <w:rPr>
                <w:rFonts w:ascii="Times New Roman" w:eastAsia="黑体" w:hAnsi="Times New Roman" w:cs="Times New Roman"/>
                <w:kern w:val="0"/>
                <w:sz w:val="24"/>
                <w:szCs w:val="24"/>
              </w:rPr>
              <w:t>编号</w:t>
            </w:r>
          </w:p>
        </w:tc>
        <w:tc>
          <w:tcPr>
            <w:tcW w:w="1217" w:type="pct"/>
            <w:vAlign w:val="center"/>
          </w:tcPr>
          <w:p w:rsidR="000816BB" w:rsidRPr="00366649" w:rsidRDefault="00116217">
            <w:pPr>
              <w:widowControl/>
              <w:jc w:val="center"/>
              <w:rPr>
                <w:rFonts w:ascii="Times New Roman" w:eastAsia="黑体" w:hAnsi="Times New Roman" w:cs="Times New Roman"/>
                <w:kern w:val="0"/>
                <w:sz w:val="24"/>
                <w:szCs w:val="24"/>
              </w:rPr>
            </w:pPr>
            <w:r w:rsidRPr="00366649">
              <w:rPr>
                <w:rFonts w:ascii="Times New Roman" w:eastAsia="黑体" w:hAnsi="Times New Roman" w:cs="Times New Roman"/>
                <w:kern w:val="0"/>
                <w:sz w:val="24"/>
                <w:szCs w:val="24"/>
              </w:rPr>
              <w:t>建议题目</w:t>
            </w:r>
          </w:p>
        </w:tc>
        <w:tc>
          <w:tcPr>
            <w:tcW w:w="2346" w:type="pct"/>
            <w:vAlign w:val="center"/>
          </w:tcPr>
          <w:p w:rsidR="000816BB" w:rsidRPr="00366649" w:rsidRDefault="00116217">
            <w:pPr>
              <w:widowControl/>
              <w:jc w:val="center"/>
              <w:rPr>
                <w:rFonts w:ascii="Times New Roman" w:eastAsia="黑体" w:hAnsi="Times New Roman" w:cs="Times New Roman"/>
                <w:kern w:val="0"/>
                <w:sz w:val="24"/>
                <w:szCs w:val="24"/>
              </w:rPr>
            </w:pPr>
            <w:r w:rsidRPr="00366649">
              <w:rPr>
                <w:rFonts w:ascii="Times New Roman" w:eastAsia="黑体" w:hAnsi="Times New Roman" w:cs="Times New Roman"/>
                <w:kern w:val="0"/>
                <w:sz w:val="24"/>
                <w:szCs w:val="24"/>
              </w:rPr>
              <w:t>简要说明</w:t>
            </w:r>
          </w:p>
        </w:tc>
        <w:tc>
          <w:tcPr>
            <w:tcW w:w="670" w:type="pct"/>
            <w:vAlign w:val="center"/>
          </w:tcPr>
          <w:p w:rsidR="000816BB" w:rsidRPr="00366649" w:rsidRDefault="00116217">
            <w:pPr>
              <w:widowControl/>
              <w:jc w:val="center"/>
              <w:rPr>
                <w:rFonts w:ascii="Times New Roman" w:eastAsia="黑体" w:hAnsi="Times New Roman" w:cs="Times New Roman"/>
                <w:kern w:val="0"/>
                <w:sz w:val="24"/>
                <w:szCs w:val="24"/>
              </w:rPr>
            </w:pPr>
            <w:r w:rsidRPr="00366649">
              <w:rPr>
                <w:rFonts w:ascii="Times New Roman" w:eastAsia="黑体" w:hAnsi="Times New Roman" w:cs="Times New Roman"/>
                <w:kern w:val="0"/>
                <w:sz w:val="24"/>
                <w:szCs w:val="24"/>
              </w:rPr>
              <w:t>建议专家</w:t>
            </w:r>
          </w:p>
        </w:tc>
        <w:tc>
          <w:tcPr>
            <w:tcW w:w="450" w:type="pct"/>
            <w:vAlign w:val="center"/>
          </w:tcPr>
          <w:p w:rsidR="000816BB" w:rsidRPr="00366649" w:rsidRDefault="00116217">
            <w:pPr>
              <w:widowControl/>
              <w:jc w:val="center"/>
              <w:rPr>
                <w:rFonts w:ascii="Times New Roman" w:eastAsia="黑体" w:hAnsi="Times New Roman" w:cs="Times New Roman"/>
                <w:kern w:val="0"/>
                <w:sz w:val="24"/>
                <w:szCs w:val="24"/>
              </w:rPr>
            </w:pPr>
            <w:r w:rsidRPr="00366649">
              <w:rPr>
                <w:rFonts w:ascii="Times New Roman" w:eastAsia="黑体" w:hAnsi="Times New Roman" w:cs="Times New Roman"/>
                <w:kern w:val="0"/>
                <w:sz w:val="24"/>
                <w:szCs w:val="24"/>
              </w:rPr>
              <w:t>类型</w:t>
            </w: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关于加快饲料粮减量替代的建议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随着人民生活水平的提高，肉蛋奶等畜产品消费增加，我国畜禽饲养规模不断扩大，对饲料粮的需求持续增长。中国的粮食安全本质上是饲料粮安全。玉米、大豆是目前饲料工业的主要原料，而我国玉米大豆严重依赖进口，是</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卡脖子</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难题之一。大麦是优质饲料原料，可部分替代玉米豆</w:t>
            </w:r>
            <w:proofErr w:type="gramStart"/>
            <w:r w:rsidRPr="00366649">
              <w:rPr>
                <w:rFonts w:ascii="Times New Roman" w:eastAsia="仿宋_GB2312" w:hAnsi="Times New Roman" w:cs="Times New Roman"/>
                <w:kern w:val="0"/>
                <w:sz w:val="22"/>
              </w:rPr>
              <w:t>粕</w:t>
            </w:r>
            <w:proofErr w:type="gramEnd"/>
            <w:r w:rsidRPr="00366649">
              <w:rPr>
                <w:rFonts w:ascii="Times New Roman" w:eastAsia="仿宋_GB2312" w:hAnsi="Times New Roman" w:cs="Times New Roman"/>
                <w:kern w:val="0"/>
                <w:sz w:val="22"/>
              </w:rPr>
              <w:t>用于饲料加工。因此，迫切需要通过培育高蛋白饲料大麦新品种、研发配套高效种植技术来发展我国饲料大麦产业，进而实现玉米豆</w:t>
            </w:r>
            <w:proofErr w:type="gramStart"/>
            <w:r w:rsidRPr="00366649">
              <w:rPr>
                <w:rFonts w:ascii="Times New Roman" w:eastAsia="仿宋_GB2312" w:hAnsi="Times New Roman" w:cs="Times New Roman"/>
                <w:kern w:val="0"/>
                <w:sz w:val="22"/>
              </w:rPr>
              <w:t>粕</w:t>
            </w:r>
            <w:proofErr w:type="gramEnd"/>
            <w:r w:rsidRPr="00366649">
              <w:rPr>
                <w:rFonts w:ascii="Times New Roman" w:eastAsia="仿宋_GB2312" w:hAnsi="Times New Roman" w:cs="Times New Roman"/>
                <w:kern w:val="0"/>
                <w:sz w:val="22"/>
              </w:rPr>
              <w:t>的减量替代，从而保障</w:t>
            </w:r>
            <w:bookmarkStart w:id="0" w:name="_GoBack"/>
            <w:bookmarkEnd w:id="0"/>
            <w:r w:rsidRPr="00366649">
              <w:rPr>
                <w:rFonts w:ascii="Times New Roman" w:eastAsia="仿宋_GB2312" w:hAnsi="Times New Roman" w:cs="Times New Roman"/>
                <w:kern w:val="0"/>
                <w:sz w:val="22"/>
              </w:rPr>
              <w:t>我国粮食安全和确保畜禽养殖业健康可持续发展。</w:t>
            </w:r>
          </w:p>
        </w:tc>
        <w:tc>
          <w:tcPr>
            <w:tcW w:w="670" w:type="pct"/>
            <w:vAlign w:val="center"/>
          </w:tcPr>
          <w:p w:rsidR="00005C72" w:rsidRDefault="00B34EEF">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浙江省农业科学院，</w:t>
            </w:r>
          </w:p>
          <w:p w:rsidR="000816BB" w:rsidRPr="00366649" w:rsidRDefault="00116217">
            <w:pPr>
              <w:jc w:val="center"/>
              <w:rPr>
                <w:rFonts w:ascii="Times New Roman" w:hAnsi="Times New Roman" w:cs="Times New Roman"/>
              </w:rPr>
            </w:pPr>
            <w:r w:rsidRPr="00366649">
              <w:rPr>
                <w:rFonts w:ascii="Times New Roman" w:eastAsia="仿宋_GB2312" w:hAnsi="Times New Roman" w:cs="Times New Roman"/>
                <w:kern w:val="0"/>
                <w:sz w:val="22"/>
              </w:rPr>
              <w:t>蔡康锋</w:t>
            </w:r>
          </w:p>
        </w:tc>
        <w:tc>
          <w:tcPr>
            <w:tcW w:w="450" w:type="pct"/>
            <w:vMerge w:val="restart"/>
            <w:vAlign w:val="center"/>
          </w:tcPr>
          <w:p w:rsidR="000816BB" w:rsidRPr="00366649" w:rsidRDefault="00116217" w:rsidP="00366649">
            <w:pPr>
              <w:jc w:val="center"/>
              <w:rPr>
                <w:rFonts w:ascii="Times New Roman" w:eastAsia="仿宋" w:hAnsi="Times New Roman" w:cs="Times New Roman"/>
              </w:rPr>
            </w:pPr>
            <w:r w:rsidRPr="00366649">
              <w:rPr>
                <w:rFonts w:ascii="Times New Roman" w:eastAsia="仿宋" w:hAnsi="Times New Roman" w:cs="Times New Roman"/>
              </w:rPr>
              <w:t>粮食和重要农产品稳产保供</w:t>
            </w: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2</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关于加快杂交大豆产业化进程的建议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我国每年进口大豆</w:t>
            </w:r>
            <w:r w:rsidRPr="00366649">
              <w:rPr>
                <w:rFonts w:ascii="Times New Roman" w:eastAsia="仿宋_GB2312" w:hAnsi="Times New Roman" w:cs="Times New Roman"/>
                <w:kern w:val="0"/>
                <w:sz w:val="22"/>
              </w:rPr>
              <w:t>1</w:t>
            </w:r>
            <w:r w:rsidRPr="00366649">
              <w:rPr>
                <w:rFonts w:ascii="Times New Roman" w:eastAsia="仿宋_GB2312" w:hAnsi="Times New Roman" w:cs="Times New Roman"/>
                <w:kern w:val="0"/>
                <w:sz w:val="22"/>
              </w:rPr>
              <w:t>亿吨左右，是我国粮食安全保障的最大短板。由于耕地限制，很难更多增加大豆播种面积，提高大豆单产是增加我国大豆总产的最主要途径。杂交大豆可以大幅度提高大豆单产，增强大豆抗逆性。目前，我国大豆杂种优势利用走在世界前列，建立了完整的三系，审定了系列品种，但是，在制种效率和品种适应地区还应该加强，建议强化研究、加快产业化进程。</w:t>
            </w:r>
          </w:p>
        </w:tc>
        <w:tc>
          <w:tcPr>
            <w:tcW w:w="670" w:type="pct"/>
            <w:vAlign w:val="center"/>
          </w:tcPr>
          <w:p w:rsidR="00005C72" w:rsidRDefault="00B34EEF">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吉林省农业科学院，</w:t>
            </w:r>
          </w:p>
          <w:p w:rsidR="000816BB" w:rsidRPr="00366649" w:rsidRDefault="00116217">
            <w:pPr>
              <w:jc w:val="center"/>
              <w:rPr>
                <w:rFonts w:ascii="Times New Roman" w:hAnsi="Times New Roman" w:cs="Times New Roman"/>
              </w:rPr>
            </w:pPr>
            <w:r w:rsidRPr="00366649">
              <w:rPr>
                <w:rFonts w:ascii="Times New Roman" w:eastAsia="仿宋_GB2312" w:hAnsi="Times New Roman" w:cs="Times New Roman"/>
                <w:kern w:val="0"/>
                <w:sz w:val="22"/>
              </w:rPr>
              <w:t>董英山</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3</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双碳</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战略推进树立大食物观和多元食物体系建设</w:t>
            </w:r>
          </w:p>
        </w:tc>
        <w:tc>
          <w:tcPr>
            <w:tcW w:w="2346" w:type="pct"/>
            <w:vAlign w:val="center"/>
          </w:tcPr>
          <w:p w:rsidR="000816BB" w:rsidRPr="00366649" w:rsidRDefault="00116217" w:rsidP="004D3BBE">
            <w:pPr>
              <w:jc w:val="left"/>
              <w:rPr>
                <w:rFonts w:ascii="Times New Roman" w:hAnsi="Times New Roman" w:cs="Times New Roman"/>
              </w:rPr>
            </w:pPr>
            <w:r w:rsidRPr="00366649">
              <w:rPr>
                <w:rFonts w:ascii="Times New Roman" w:eastAsia="仿宋_GB2312" w:hAnsi="Times New Roman" w:cs="Times New Roman"/>
                <w:kern w:val="0"/>
                <w:sz w:val="22"/>
              </w:rPr>
              <w:t>2023</w:t>
            </w:r>
            <w:r w:rsidR="004D3BBE">
              <w:rPr>
                <w:rFonts w:ascii="Times New Roman" w:eastAsia="仿宋_GB2312" w:hAnsi="Times New Roman" w:cs="Times New Roman" w:hint="eastAsia"/>
                <w:kern w:val="0"/>
                <w:sz w:val="22"/>
              </w:rPr>
              <w:t>年</w:t>
            </w:r>
            <w:r w:rsidRPr="00366649">
              <w:rPr>
                <w:rFonts w:ascii="Times New Roman" w:eastAsia="仿宋_GB2312" w:hAnsi="Times New Roman" w:cs="Times New Roman"/>
                <w:kern w:val="0"/>
                <w:sz w:val="22"/>
              </w:rPr>
              <w:t>中央一号文件提出要树立大食物观和建设多元食物体系，正好是</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双碳</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战略的</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擅长之处</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。大食物观</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向耕地草原森林海洋、向植物动物微生物要热量、要蛋白，全方位多途径开发食物资源</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是农业现代化的重要内容和客观要求。</w:t>
            </w:r>
            <w:proofErr w:type="gramStart"/>
            <w:r w:rsidRPr="00366649">
              <w:rPr>
                <w:rFonts w:ascii="Times New Roman" w:eastAsia="仿宋_GB2312" w:hAnsi="Times New Roman" w:cs="Times New Roman"/>
                <w:kern w:val="0"/>
                <w:sz w:val="22"/>
              </w:rPr>
              <w:t>构建多元</w:t>
            </w:r>
            <w:proofErr w:type="gramEnd"/>
            <w:r w:rsidRPr="00366649">
              <w:rPr>
                <w:rFonts w:ascii="Times New Roman" w:eastAsia="仿宋_GB2312" w:hAnsi="Times New Roman" w:cs="Times New Roman"/>
                <w:kern w:val="0"/>
                <w:sz w:val="22"/>
              </w:rPr>
              <w:t>化食物供给体系不仅指增加食物种类，还要拓宽食物供给渠道，提高食物来源结构的多元化水平。</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双碳</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战略可以在多方面切实发力，向耕地和植物动物要食物，包括促进农村碳基建、开发利用草原森林海洋、优化畜牧业饲料药物结构减少碳排放、低碳高质量农田建设及非常规农业生产空间开发利用等。</w:t>
            </w:r>
          </w:p>
        </w:tc>
        <w:tc>
          <w:tcPr>
            <w:tcW w:w="670" w:type="pct"/>
            <w:vAlign w:val="center"/>
          </w:tcPr>
          <w:p w:rsidR="000816BB" w:rsidRPr="00366649" w:rsidRDefault="00B34EEF">
            <w:pPr>
              <w:jc w:val="center"/>
              <w:rPr>
                <w:rFonts w:ascii="Times New Roman" w:hAnsi="Times New Roman" w:cs="Times New Roman"/>
              </w:rPr>
            </w:pPr>
            <w:r w:rsidRPr="00366649">
              <w:rPr>
                <w:rFonts w:ascii="Times New Roman" w:eastAsia="仿宋_GB2312" w:hAnsi="Times New Roman" w:cs="Times New Roman"/>
                <w:kern w:val="0"/>
                <w:sz w:val="22"/>
              </w:rPr>
              <w:t>中国农业大学，</w:t>
            </w:r>
            <w:r w:rsidR="00116217" w:rsidRPr="00366649">
              <w:rPr>
                <w:rFonts w:ascii="Times New Roman" w:eastAsia="仿宋_GB2312" w:hAnsi="Times New Roman" w:cs="Times New Roman"/>
                <w:kern w:val="0"/>
                <w:sz w:val="22"/>
              </w:rPr>
              <w:t>许骞</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4</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关于提高大豆单产的建议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大豆是我国重要的粮食作物及经济作物，我国的大豆产量低于世界平均水平，大豆种植面积及亩产远低于水稻、玉米、小麦等作物，国产大豆不能满足人民需求；近年来，我国主要进口巴西、阿根廷、美国等国家的大豆，由于当今世界国际形势瞬息万变，进口大豆有可能随时受到阻碍，导致大豆缺口影响我国人民正常生活。因此，迫切需要分析我国大豆单产瓶颈并提出对策建议，为增加国家大豆储备和提高人民生活水平提供科技支撑。</w:t>
            </w:r>
          </w:p>
        </w:tc>
        <w:tc>
          <w:tcPr>
            <w:tcW w:w="670" w:type="pct"/>
            <w:vAlign w:val="center"/>
          </w:tcPr>
          <w:p w:rsidR="000816BB" w:rsidRPr="00366649" w:rsidRDefault="00B34EEF">
            <w:pPr>
              <w:jc w:val="center"/>
              <w:rPr>
                <w:rFonts w:ascii="Times New Roman" w:hAnsi="Times New Roman" w:cs="Times New Roman"/>
              </w:rPr>
            </w:pPr>
            <w:r w:rsidRPr="00366649">
              <w:rPr>
                <w:rFonts w:ascii="Times New Roman" w:eastAsia="仿宋_GB2312" w:hAnsi="Times New Roman" w:cs="Times New Roman"/>
                <w:kern w:val="0"/>
                <w:sz w:val="22"/>
              </w:rPr>
              <w:t>山西农业大学，</w:t>
            </w:r>
            <w:r w:rsidR="00116217" w:rsidRPr="00366649">
              <w:rPr>
                <w:rFonts w:ascii="Times New Roman" w:eastAsia="仿宋_GB2312" w:hAnsi="Times New Roman" w:cs="Times New Roman"/>
                <w:kern w:val="0"/>
                <w:sz w:val="22"/>
              </w:rPr>
              <w:t>李方舟</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rsidP="00B005C6">
            <w:pPr>
              <w:widowControl/>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5</w:t>
            </w:r>
          </w:p>
        </w:tc>
        <w:tc>
          <w:tcPr>
            <w:tcW w:w="1217" w:type="pct"/>
            <w:vAlign w:val="center"/>
          </w:tcPr>
          <w:p w:rsidR="000816BB" w:rsidRPr="00366649" w:rsidRDefault="00116217" w:rsidP="00B005C6">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健全粮食主产区利益补偿机制的建议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粮食安全是国家安全的重要基础，保障国家粮食安全的关键在于保护好粮食主产区</w:t>
            </w:r>
            <w:proofErr w:type="gramStart"/>
            <w:r w:rsidRPr="00366649">
              <w:rPr>
                <w:rFonts w:ascii="Times New Roman" w:eastAsia="仿宋_GB2312" w:hAnsi="Times New Roman" w:cs="Times New Roman"/>
                <w:kern w:val="0"/>
                <w:sz w:val="22"/>
              </w:rPr>
              <w:t>重农抓粮</w:t>
            </w:r>
            <w:proofErr w:type="gramEnd"/>
            <w:r w:rsidRPr="00366649">
              <w:rPr>
                <w:rFonts w:ascii="Times New Roman" w:eastAsia="仿宋_GB2312" w:hAnsi="Times New Roman" w:cs="Times New Roman"/>
                <w:kern w:val="0"/>
                <w:sz w:val="22"/>
              </w:rPr>
              <w:t>的积极性。但是，近些年来，粮食主产区，尤其是粮食调出大省在经济发展、财政收入和居民收入等方面明显落后，存在着一定程度的粮食生产越多越吃亏的矛盾，有些主产区陷入</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粮食大省、经济弱省、财政穷省</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的怪圈。因此，习近平总书记在党的二十大报告中再次强调，要健全粮食主产区利益补偿机制。这是全方位夯实粮食安全根基的一个重要方面，需要在新形势下进行深化和拓展研究。</w:t>
            </w:r>
          </w:p>
        </w:tc>
        <w:tc>
          <w:tcPr>
            <w:tcW w:w="670" w:type="pct"/>
            <w:vAlign w:val="center"/>
          </w:tcPr>
          <w:p w:rsidR="000816BB" w:rsidRPr="00366649" w:rsidRDefault="00B005C6">
            <w:pPr>
              <w:jc w:val="center"/>
              <w:rPr>
                <w:rFonts w:ascii="Times New Roman" w:hAnsi="Times New Roman" w:cs="Times New Roman"/>
              </w:rPr>
            </w:pPr>
            <w:r w:rsidRPr="00366649">
              <w:rPr>
                <w:rFonts w:ascii="Times New Roman" w:eastAsia="仿宋_GB2312" w:hAnsi="Times New Roman" w:cs="Times New Roman"/>
                <w:kern w:val="0"/>
                <w:sz w:val="22"/>
              </w:rPr>
              <w:t>东北农业大学，郭翔宇</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6</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关于加快打造国家粮食安全产业带核心区的建议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为应对复杂的国内外环境，党中央提出建设</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国家粮食安全产业带</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其主要目标就是在新发展阶段，构建粮食产业新发展格局，持续增强国家粮食综合保障实力和抵御风险能力，立足国内保障自给，牢牢把握粮食安全的主动权。对接国家战略，在粮食产业基础好的东北、华北等重要粮食主产区打造</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国家粮食安全产业带核心区</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，明确打造</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核心区</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的建设目标，抓住建设要点，精准施策，建成国家粮食稳产高产的核心区、国家粮食产业带的</w:t>
            </w:r>
            <w:proofErr w:type="gramStart"/>
            <w:r w:rsidRPr="00366649">
              <w:rPr>
                <w:rFonts w:ascii="Times New Roman" w:eastAsia="仿宋_GB2312" w:hAnsi="Times New Roman" w:cs="Times New Roman"/>
                <w:kern w:val="0"/>
                <w:sz w:val="22"/>
              </w:rPr>
              <w:t>引领区</w:t>
            </w:r>
            <w:proofErr w:type="gramEnd"/>
            <w:r w:rsidRPr="00366649">
              <w:rPr>
                <w:rFonts w:ascii="Times New Roman" w:eastAsia="仿宋_GB2312" w:hAnsi="Times New Roman" w:cs="Times New Roman"/>
                <w:kern w:val="0"/>
                <w:sz w:val="22"/>
              </w:rPr>
              <w:t>和国家粮食产业集群的优势区，将对促进粮食主产区产业提质增效，增强我国粮食资源配置效率，提升国家粮食安全保障能力起到关键作用。</w:t>
            </w:r>
          </w:p>
        </w:tc>
        <w:tc>
          <w:tcPr>
            <w:tcW w:w="670" w:type="pct"/>
            <w:vAlign w:val="center"/>
          </w:tcPr>
          <w:p w:rsidR="000816BB" w:rsidRPr="00366649" w:rsidRDefault="00B005C6">
            <w:pPr>
              <w:jc w:val="center"/>
              <w:rPr>
                <w:rFonts w:ascii="Times New Roman" w:hAnsi="Times New Roman" w:cs="Times New Roman"/>
              </w:rPr>
            </w:pPr>
            <w:r w:rsidRPr="00366649">
              <w:rPr>
                <w:rFonts w:ascii="Times New Roman" w:eastAsia="仿宋_GB2312" w:hAnsi="Times New Roman" w:cs="Times New Roman"/>
                <w:kern w:val="0"/>
                <w:sz w:val="22"/>
              </w:rPr>
              <w:t>东北农业大学，</w:t>
            </w:r>
            <w:proofErr w:type="gramStart"/>
            <w:r w:rsidR="00116217" w:rsidRPr="00366649">
              <w:rPr>
                <w:rFonts w:ascii="Times New Roman" w:eastAsia="仿宋_GB2312" w:hAnsi="Times New Roman" w:cs="Times New Roman"/>
                <w:kern w:val="0"/>
                <w:sz w:val="22"/>
              </w:rPr>
              <w:t>谷松</w:t>
            </w:r>
            <w:proofErr w:type="gramEnd"/>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lastRenderedPageBreak/>
              <w:t>7</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关于加快提高玉米单产的建议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玉米是我国第一大作物，占全国粮食产量近</w:t>
            </w:r>
            <w:r w:rsidRPr="00366649">
              <w:rPr>
                <w:rFonts w:ascii="Times New Roman" w:eastAsia="仿宋_GB2312" w:hAnsi="Times New Roman" w:cs="Times New Roman"/>
                <w:kern w:val="0"/>
                <w:sz w:val="22"/>
              </w:rPr>
              <w:t>40%</w:t>
            </w:r>
            <w:r w:rsidRPr="00366649">
              <w:rPr>
                <w:rFonts w:ascii="Times New Roman" w:eastAsia="仿宋_GB2312" w:hAnsi="Times New Roman" w:cs="Times New Roman"/>
                <w:kern w:val="0"/>
                <w:sz w:val="22"/>
              </w:rPr>
              <w:t>，在实现新一轮国家千亿斤粮食产能提升行动中将发挥主导作用，提高玉米单产是满足农产品稳定安全供给的迫切需求，对保障国家粮食安全发挥了重要作用。当前大面积玉米单产的提高主要依靠增加群体密度来实现，但密植高产群体的耕地</w:t>
            </w:r>
            <w:proofErr w:type="gramStart"/>
            <w:r w:rsidRPr="00366649">
              <w:rPr>
                <w:rFonts w:ascii="Times New Roman" w:eastAsia="仿宋_GB2312" w:hAnsi="Times New Roman" w:cs="Times New Roman"/>
                <w:kern w:val="0"/>
                <w:sz w:val="22"/>
              </w:rPr>
              <w:t>保育与</w:t>
            </w:r>
            <w:proofErr w:type="gramEnd"/>
            <w:r w:rsidRPr="00366649">
              <w:rPr>
                <w:rFonts w:ascii="Times New Roman" w:eastAsia="仿宋_GB2312" w:hAnsi="Times New Roman" w:cs="Times New Roman"/>
                <w:kern w:val="0"/>
                <w:sz w:val="22"/>
              </w:rPr>
              <w:t>精准智能管理、玉米全程机械化生产与不同区域多样化需求、地膜玉米残膜污染防控等关键技术亟待解决。因此，集中力量突破玉米密植丰产高效的关键技术，集成组装适宜不同玉米主产区技术模式，对提高玉米产业竞争力和支撑玉米高质量发展具有重要意义。</w:t>
            </w:r>
          </w:p>
        </w:tc>
        <w:tc>
          <w:tcPr>
            <w:tcW w:w="670" w:type="pct"/>
            <w:vAlign w:val="center"/>
          </w:tcPr>
          <w:p w:rsidR="00005C72" w:rsidRDefault="00B005C6">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甘肃省农业科学院，</w:t>
            </w:r>
          </w:p>
          <w:p w:rsidR="000816BB" w:rsidRPr="00366649" w:rsidRDefault="00116217">
            <w:pPr>
              <w:jc w:val="center"/>
              <w:rPr>
                <w:rFonts w:ascii="Times New Roman" w:hAnsi="Times New Roman" w:cs="Times New Roman"/>
              </w:rPr>
            </w:pPr>
            <w:r w:rsidRPr="00366649">
              <w:rPr>
                <w:rFonts w:ascii="Times New Roman" w:eastAsia="仿宋_GB2312" w:hAnsi="Times New Roman" w:cs="Times New Roman"/>
                <w:kern w:val="0"/>
                <w:sz w:val="22"/>
              </w:rPr>
              <w:t>李尚中</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8</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关于提高生物质资源饲料化利用的建议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饲料用粮已成为当前粮食的主要用途之一，由于人口基数大、畜产品需求日益增长，家畜与人争粮矛盾越发突出，玉米和大豆等原料大量进口，国家粮食安全存在极大隐患。与此同时，我国地域辽阔，农作物秸秆及加工副产物、轻工业副产物、林草业等生物质资源极为丰富，成为支撑草食家畜饲养的物质基础。由于长期以来关注度少、相关技术介入程度低，大量生物质资源未能得到充分开发利用，造成极大浪费。鉴于当前我国饮食结构发生巨大变化，由植物性食物结构为主向动物源性食物比例增加转变，草食家畜养殖迎来前所未有的发展机遇。通过调研、技术研发和工业化生产等方式，因地制宜开发利用生物质资源，加工调制成草食家畜日粮，减少畜牧养殖用粮，增加畜产品供给，为保障我国粮食安全和提高人民生活水平提供有力支撑。</w:t>
            </w:r>
          </w:p>
        </w:tc>
        <w:tc>
          <w:tcPr>
            <w:tcW w:w="670" w:type="pct"/>
            <w:vAlign w:val="center"/>
          </w:tcPr>
          <w:p w:rsidR="000816BB" w:rsidRPr="00366649" w:rsidRDefault="00EB67ED">
            <w:pPr>
              <w:jc w:val="center"/>
              <w:rPr>
                <w:rFonts w:ascii="Times New Roman" w:hAnsi="Times New Roman" w:cs="Times New Roman"/>
              </w:rPr>
            </w:pPr>
            <w:r w:rsidRPr="00366649">
              <w:rPr>
                <w:rFonts w:ascii="Times New Roman" w:eastAsia="仿宋_GB2312" w:hAnsi="Times New Roman" w:cs="Times New Roman"/>
                <w:kern w:val="0"/>
                <w:sz w:val="22"/>
              </w:rPr>
              <w:t>南京农业大学，</w:t>
            </w:r>
            <w:proofErr w:type="gramStart"/>
            <w:r w:rsidRPr="00366649">
              <w:rPr>
                <w:rFonts w:ascii="Times New Roman" w:eastAsia="仿宋_GB2312" w:hAnsi="Times New Roman" w:cs="Times New Roman"/>
                <w:kern w:val="0"/>
                <w:sz w:val="22"/>
              </w:rPr>
              <w:t>成艳芬</w:t>
            </w:r>
            <w:proofErr w:type="gramEnd"/>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9</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关于提高农民种粮积极性的建议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我国是粮食生产与消费大国，粮食问题不仅关系到人民的生活，更关系到国家安全。因此在粮食问题上不能够大意，要存在危机意识，做到防患于未然。随着我国城镇化建设、扩大大城市的规模，以及种粮收益</w:t>
            </w:r>
            <w:proofErr w:type="gramStart"/>
            <w:r w:rsidRPr="00366649">
              <w:rPr>
                <w:rFonts w:ascii="Times New Roman" w:eastAsia="仿宋_GB2312" w:hAnsi="Times New Roman" w:cs="Times New Roman"/>
                <w:kern w:val="0"/>
                <w:sz w:val="22"/>
              </w:rPr>
              <w:t>不</w:t>
            </w:r>
            <w:proofErr w:type="gramEnd"/>
            <w:r w:rsidRPr="00366649">
              <w:rPr>
                <w:rFonts w:ascii="Times New Roman" w:eastAsia="仿宋_GB2312" w:hAnsi="Times New Roman" w:cs="Times New Roman"/>
                <w:kern w:val="0"/>
                <w:sz w:val="22"/>
              </w:rPr>
              <w:t>高等问题，越来越多的青壮年劳动力流入城市，造成农村劳动力的大量流失，农民种粮积极性下降。为了保障粮食安全，守住耕地红线，急需重视粮食生产，调动提高农民种粮积极性，切实把粮袋子掌握在自己手中。</w:t>
            </w:r>
          </w:p>
        </w:tc>
        <w:tc>
          <w:tcPr>
            <w:tcW w:w="670" w:type="pct"/>
            <w:vAlign w:val="center"/>
          </w:tcPr>
          <w:p w:rsidR="00005C72" w:rsidRDefault="004D3BBE">
            <w:pPr>
              <w:jc w:val="center"/>
              <w:rPr>
                <w:rFonts w:ascii="Times New Roman" w:eastAsia="仿宋_GB2312" w:hAnsi="Times New Roman" w:cs="Times New Roman" w:hint="eastAsia"/>
                <w:kern w:val="0"/>
                <w:sz w:val="22"/>
              </w:rPr>
            </w:pPr>
            <w:r>
              <w:rPr>
                <w:rFonts w:ascii="Times New Roman" w:eastAsia="仿宋_GB2312" w:hAnsi="Times New Roman" w:cs="Times New Roman" w:hint="eastAsia"/>
                <w:kern w:val="0"/>
                <w:sz w:val="22"/>
              </w:rPr>
              <w:t>保定市农业科学院，</w:t>
            </w:r>
          </w:p>
          <w:p w:rsidR="000816BB" w:rsidRPr="00366649" w:rsidRDefault="00116217">
            <w:pPr>
              <w:jc w:val="center"/>
              <w:rPr>
                <w:rFonts w:ascii="Times New Roman" w:hAnsi="Times New Roman" w:cs="Times New Roman"/>
              </w:rPr>
            </w:pPr>
            <w:proofErr w:type="gramStart"/>
            <w:r w:rsidRPr="00366649">
              <w:rPr>
                <w:rFonts w:ascii="Times New Roman" w:eastAsia="仿宋_GB2312" w:hAnsi="Times New Roman" w:cs="Times New Roman"/>
                <w:kern w:val="0"/>
                <w:sz w:val="22"/>
              </w:rPr>
              <w:t>周洪妹</w:t>
            </w:r>
            <w:proofErr w:type="gramEnd"/>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10</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关于提升农副产品冷链储藏质量及储藏效率的建议</w:t>
            </w:r>
          </w:p>
        </w:tc>
        <w:tc>
          <w:tcPr>
            <w:tcW w:w="2346" w:type="pct"/>
            <w:vAlign w:val="center"/>
          </w:tcPr>
          <w:p w:rsidR="000816BB" w:rsidRPr="00366649" w:rsidRDefault="00116217" w:rsidP="004D3BBE">
            <w:pPr>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果蔬、肉品、水产等生鲜农产品的多样化供给和供应</w:t>
            </w:r>
            <w:proofErr w:type="gramStart"/>
            <w:r w:rsidRPr="00366649">
              <w:rPr>
                <w:rFonts w:ascii="Times New Roman" w:eastAsia="仿宋_GB2312" w:hAnsi="Times New Roman" w:cs="Times New Roman"/>
                <w:kern w:val="0"/>
                <w:sz w:val="22"/>
              </w:rPr>
              <w:t>链安全</w:t>
            </w:r>
            <w:proofErr w:type="gramEnd"/>
            <w:r w:rsidRPr="00366649">
              <w:rPr>
                <w:rFonts w:ascii="Times New Roman" w:eastAsia="仿宋_GB2312" w:hAnsi="Times New Roman" w:cs="Times New Roman"/>
                <w:kern w:val="0"/>
                <w:sz w:val="22"/>
              </w:rPr>
              <w:t>保障直接关系着市民的</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菜篮子</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和农民的</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钱袋子</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是增强人民群众获得感幸福感安全感的重要内涵。但当前我国生鲜农产品产后供给过程品质劣变和腐烂损耗严重，年损耗过万亿元，其中冷藏设备表面形成冰霜是影响农副产品品质裂变和腐烂的主要原因。为降低冰霜粘附对冷藏设备储藏效率及农副产品储藏质量的影响，往往是以高能耗、高成本、污染环境等为代价清除表面冰霜，存在耐久性、稳定性</w:t>
            </w:r>
            <w:r w:rsidR="004D3BBE">
              <w:rPr>
                <w:rFonts w:ascii="Times New Roman" w:eastAsia="仿宋_GB2312" w:hAnsi="Times New Roman" w:cs="Times New Roman" w:hint="eastAsia"/>
                <w:kern w:val="0"/>
                <w:sz w:val="22"/>
              </w:rPr>
              <w:t>差</w:t>
            </w:r>
            <w:r w:rsidRPr="00366649">
              <w:rPr>
                <w:rFonts w:ascii="Times New Roman" w:eastAsia="仿宋_GB2312" w:hAnsi="Times New Roman" w:cs="Times New Roman"/>
                <w:kern w:val="0"/>
                <w:sz w:val="22"/>
              </w:rPr>
              <w:t>等弊端。研发一种智能、主动且具有良好环境适应性和耐久性的仿生防冰霜技术，提高农副产品的储藏质量及农副产品冷链设备储藏效率，提升生鲜农产品产后的保障能力以及降低损耗量，为农副产品冷藏供应链高质量发展提供有力的科技支撑。</w:t>
            </w:r>
          </w:p>
        </w:tc>
        <w:tc>
          <w:tcPr>
            <w:tcW w:w="670" w:type="pct"/>
            <w:vAlign w:val="center"/>
          </w:tcPr>
          <w:p w:rsidR="000816BB" w:rsidRPr="00366649" w:rsidRDefault="007E38F4">
            <w:pPr>
              <w:jc w:val="center"/>
              <w:rPr>
                <w:rFonts w:ascii="Times New Roman" w:hAnsi="Times New Roman" w:cs="Times New Roman"/>
              </w:rPr>
            </w:pPr>
            <w:r w:rsidRPr="00366649">
              <w:rPr>
                <w:rFonts w:ascii="Times New Roman" w:eastAsia="仿宋_GB2312" w:hAnsi="Times New Roman" w:cs="Times New Roman"/>
                <w:kern w:val="0"/>
                <w:sz w:val="22"/>
              </w:rPr>
              <w:t>吉林大学，</w:t>
            </w:r>
            <w:proofErr w:type="gramStart"/>
            <w:r w:rsidR="00116217" w:rsidRPr="00366649">
              <w:rPr>
                <w:rFonts w:ascii="Times New Roman" w:eastAsia="仿宋_GB2312" w:hAnsi="Times New Roman" w:cs="Times New Roman"/>
                <w:kern w:val="0"/>
                <w:sz w:val="22"/>
              </w:rPr>
              <w:t>金敬福</w:t>
            </w:r>
            <w:proofErr w:type="gramEnd"/>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11</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关于推动深远海养殖产业高质量发展的建议</w:t>
            </w:r>
          </w:p>
        </w:tc>
        <w:tc>
          <w:tcPr>
            <w:tcW w:w="2346" w:type="pct"/>
            <w:vAlign w:val="center"/>
          </w:tcPr>
          <w:p w:rsidR="000816BB" w:rsidRPr="00366649" w:rsidRDefault="00116217" w:rsidP="004D3BBE">
            <w:pPr>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水产养殖业在保障国民食物和营养安全中发挥着越来越重要的作用。但受到耕地、淡水以及近海养殖空间和承载力约束，陆基和近岸海水养殖增产潜力有限，推动水产养殖由近岸走向离岸、远海已是大势所趋。</w:t>
            </w:r>
            <w:r w:rsidRPr="00366649">
              <w:rPr>
                <w:rFonts w:ascii="Times New Roman" w:eastAsia="仿宋_GB2312" w:hAnsi="Times New Roman" w:cs="Times New Roman"/>
                <w:kern w:val="0"/>
                <w:sz w:val="22"/>
              </w:rPr>
              <w:t>2023</w:t>
            </w:r>
            <w:r w:rsidRPr="00366649">
              <w:rPr>
                <w:rFonts w:ascii="Times New Roman" w:eastAsia="仿宋_GB2312" w:hAnsi="Times New Roman" w:cs="Times New Roman"/>
                <w:kern w:val="0"/>
                <w:sz w:val="22"/>
              </w:rPr>
              <w:t>年中央</w:t>
            </w:r>
            <w:r w:rsidR="004D3BBE">
              <w:rPr>
                <w:rFonts w:ascii="Times New Roman" w:eastAsia="仿宋_GB2312" w:hAnsi="Times New Roman" w:cs="Times New Roman" w:hint="eastAsia"/>
                <w:kern w:val="0"/>
                <w:sz w:val="22"/>
              </w:rPr>
              <w:t>一</w:t>
            </w:r>
            <w:r w:rsidRPr="00366649">
              <w:rPr>
                <w:rFonts w:ascii="Times New Roman" w:eastAsia="仿宋_GB2312" w:hAnsi="Times New Roman" w:cs="Times New Roman"/>
                <w:kern w:val="0"/>
                <w:sz w:val="22"/>
              </w:rPr>
              <w:t>号文件也明确提出要</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发展深水网箱、养殖工船等深远海养殖</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。但目前我国深远海</w:t>
            </w:r>
            <w:proofErr w:type="gramStart"/>
            <w:r w:rsidRPr="00366649">
              <w:rPr>
                <w:rFonts w:ascii="Times New Roman" w:eastAsia="仿宋_GB2312" w:hAnsi="Times New Roman" w:cs="Times New Roman"/>
                <w:kern w:val="0"/>
                <w:sz w:val="22"/>
              </w:rPr>
              <w:t>养殖仍</w:t>
            </w:r>
            <w:proofErr w:type="gramEnd"/>
            <w:r w:rsidRPr="00366649">
              <w:rPr>
                <w:rFonts w:ascii="Times New Roman" w:eastAsia="仿宋_GB2312" w:hAnsi="Times New Roman" w:cs="Times New Roman"/>
                <w:kern w:val="0"/>
                <w:sz w:val="22"/>
              </w:rPr>
              <w:t>处于探索发展阶段，多种养殖模式并存，尚未形成主导技术和发展路线，在设施装备智能化、产业融合与全产业链培育、制度与政策制定等方面也有待完善，建议强化研究，推动产业高质量发展。</w:t>
            </w:r>
          </w:p>
        </w:tc>
        <w:tc>
          <w:tcPr>
            <w:tcW w:w="670" w:type="pct"/>
            <w:vAlign w:val="center"/>
          </w:tcPr>
          <w:p w:rsidR="000816BB" w:rsidRPr="00366649" w:rsidRDefault="007E38F4">
            <w:pPr>
              <w:jc w:val="center"/>
              <w:rPr>
                <w:rFonts w:ascii="Times New Roman" w:hAnsi="Times New Roman" w:cs="Times New Roman"/>
              </w:rPr>
            </w:pPr>
            <w:r w:rsidRPr="00366649">
              <w:rPr>
                <w:rFonts w:ascii="Times New Roman" w:eastAsia="仿宋_GB2312" w:hAnsi="Times New Roman" w:cs="Times New Roman"/>
                <w:kern w:val="0"/>
                <w:sz w:val="22"/>
              </w:rPr>
              <w:t>中国海洋大学，</w:t>
            </w:r>
            <w:r w:rsidR="00116217" w:rsidRPr="00366649">
              <w:rPr>
                <w:rFonts w:ascii="Times New Roman" w:eastAsia="仿宋_GB2312" w:hAnsi="Times New Roman" w:cs="Times New Roman"/>
                <w:kern w:val="0"/>
                <w:sz w:val="22"/>
              </w:rPr>
              <w:t>于会娟</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12</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关于肥料立法的建议</w:t>
            </w:r>
          </w:p>
        </w:tc>
        <w:tc>
          <w:tcPr>
            <w:tcW w:w="2346" w:type="pct"/>
            <w:vAlign w:val="center"/>
          </w:tcPr>
          <w:p w:rsidR="000816BB" w:rsidRPr="00366649" w:rsidRDefault="00116217" w:rsidP="004D3BBE">
            <w:pPr>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肥料是重要的农业生产资料，是粮食的</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粮食</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。肥料在促进粮食和农业生产发展中起了不可替代的作用。中国化肥工业总产值达到近</w:t>
            </w:r>
            <w:r w:rsidRPr="00366649">
              <w:rPr>
                <w:rFonts w:ascii="Times New Roman" w:eastAsia="仿宋_GB2312" w:hAnsi="Times New Roman" w:cs="Times New Roman"/>
                <w:kern w:val="0"/>
                <w:sz w:val="22"/>
              </w:rPr>
              <w:t>1</w:t>
            </w:r>
            <w:proofErr w:type="gramStart"/>
            <w:r w:rsidRPr="00366649">
              <w:rPr>
                <w:rFonts w:ascii="Times New Roman" w:eastAsia="仿宋_GB2312" w:hAnsi="Times New Roman" w:cs="Times New Roman"/>
                <w:kern w:val="0"/>
                <w:sz w:val="22"/>
              </w:rPr>
              <w:t>万亿</w:t>
            </w:r>
            <w:proofErr w:type="gramEnd"/>
            <w:r w:rsidR="004D3BBE">
              <w:rPr>
                <w:rFonts w:ascii="Times New Roman" w:eastAsia="仿宋_GB2312" w:hAnsi="Times New Roman" w:cs="Times New Roman" w:hint="eastAsia"/>
                <w:kern w:val="0"/>
                <w:sz w:val="22"/>
              </w:rPr>
              <w:t>元</w:t>
            </w:r>
            <w:r w:rsidRPr="00366649">
              <w:rPr>
                <w:rFonts w:ascii="Times New Roman" w:eastAsia="仿宋_GB2312" w:hAnsi="Times New Roman" w:cs="Times New Roman"/>
                <w:kern w:val="0"/>
                <w:sz w:val="22"/>
              </w:rPr>
              <w:t>，居农业投入品行业之最！</w:t>
            </w:r>
            <w:r w:rsidR="004D3BBE">
              <w:rPr>
                <w:rFonts w:ascii="Times New Roman" w:eastAsia="仿宋_GB2312" w:hAnsi="Times New Roman" w:cs="Times New Roman" w:hint="eastAsia"/>
                <w:kern w:val="0"/>
                <w:sz w:val="22"/>
              </w:rPr>
              <w:t>目前，</w:t>
            </w:r>
            <w:r w:rsidRPr="00366649">
              <w:rPr>
                <w:rFonts w:ascii="Times New Roman" w:eastAsia="仿宋_GB2312" w:hAnsi="Times New Roman" w:cs="Times New Roman"/>
                <w:kern w:val="0"/>
                <w:sz w:val="22"/>
              </w:rPr>
              <w:t>尚未出台专门的管理法律或法规，导致一些突出问题不能有效解决，如产能过剩、生产与施用脱节、假冒伪劣肥料坑农害农、不合理施用等。迫切需要通过肥料立法加强肥料生产、销售及使用管理，创造良好的生产和消费环境，对于维护农民的合法权益、保障粮食安全具有十分重要的意义。</w:t>
            </w:r>
          </w:p>
        </w:tc>
        <w:tc>
          <w:tcPr>
            <w:tcW w:w="670" w:type="pct"/>
            <w:vAlign w:val="center"/>
          </w:tcPr>
          <w:p w:rsidR="000816BB" w:rsidRPr="00366649" w:rsidRDefault="007E38F4">
            <w:pPr>
              <w:jc w:val="center"/>
              <w:rPr>
                <w:rFonts w:ascii="Times New Roman" w:hAnsi="Times New Roman" w:cs="Times New Roman"/>
              </w:rPr>
            </w:pPr>
            <w:r w:rsidRPr="00366649">
              <w:rPr>
                <w:rFonts w:ascii="Times New Roman" w:eastAsia="仿宋_GB2312" w:hAnsi="Times New Roman" w:cs="Times New Roman"/>
                <w:kern w:val="0"/>
                <w:sz w:val="22"/>
              </w:rPr>
              <w:t>华中农业大学，</w:t>
            </w:r>
            <w:proofErr w:type="gramStart"/>
            <w:r w:rsidRPr="00366649">
              <w:rPr>
                <w:rFonts w:ascii="Times New Roman" w:eastAsia="仿宋_GB2312" w:hAnsi="Times New Roman" w:cs="Times New Roman"/>
                <w:kern w:val="0"/>
                <w:sz w:val="22"/>
              </w:rPr>
              <w:t>李小坤</w:t>
            </w:r>
            <w:proofErr w:type="gramEnd"/>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13</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关于加强盐碱地改造和耐盐碱作物选育促进盐碱地产能提升的建议</w:t>
            </w:r>
          </w:p>
        </w:tc>
        <w:tc>
          <w:tcPr>
            <w:tcW w:w="2346" w:type="pct"/>
            <w:vAlign w:val="center"/>
          </w:tcPr>
          <w:p w:rsidR="000816BB" w:rsidRPr="00366649" w:rsidRDefault="00116217" w:rsidP="004D3BBE">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据不完全统计，我国盐碱地面积大约</w:t>
            </w:r>
            <w:r w:rsidRPr="00366649">
              <w:rPr>
                <w:rFonts w:ascii="Times New Roman" w:eastAsia="仿宋_GB2312" w:hAnsi="Times New Roman" w:cs="Times New Roman"/>
                <w:kern w:val="0"/>
                <w:sz w:val="22"/>
              </w:rPr>
              <w:t>9913</w:t>
            </w:r>
            <w:r w:rsidRPr="00366649">
              <w:rPr>
                <w:rFonts w:ascii="Times New Roman" w:eastAsia="仿宋_GB2312" w:hAnsi="Times New Roman" w:cs="Times New Roman"/>
                <w:kern w:val="0"/>
                <w:sz w:val="22"/>
              </w:rPr>
              <w:t>万公顷，盐碱地改良利用潜力巨大，是重要的土地后备资源。开展盐碱地综合利用对于实现耕地资源扩容、提质、增效和保障国家粮食安全具有重要战略意义。盐碱土地治理主要有两条技术路径：一是以降</w:t>
            </w:r>
            <w:proofErr w:type="gramStart"/>
            <w:r w:rsidRPr="00366649">
              <w:rPr>
                <w:rFonts w:ascii="Times New Roman" w:eastAsia="仿宋_GB2312" w:hAnsi="Times New Roman" w:cs="Times New Roman"/>
                <w:kern w:val="0"/>
                <w:sz w:val="22"/>
              </w:rPr>
              <w:t>盐控盐</w:t>
            </w:r>
            <w:proofErr w:type="gramEnd"/>
            <w:r w:rsidRPr="00366649">
              <w:rPr>
                <w:rFonts w:ascii="Times New Roman" w:eastAsia="仿宋_GB2312" w:hAnsi="Times New Roman" w:cs="Times New Roman"/>
                <w:kern w:val="0"/>
                <w:sz w:val="22"/>
              </w:rPr>
              <w:t>排盐为核心改土技术途径，二是以选育</w:t>
            </w:r>
            <w:proofErr w:type="gramStart"/>
            <w:r w:rsidRPr="00366649">
              <w:rPr>
                <w:rFonts w:ascii="Times New Roman" w:eastAsia="仿宋_GB2312" w:hAnsi="Times New Roman" w:cs="Times New Roman"/>
                <w:kern w:val="0"/>
                <w:sz w:val="22"/>
              </w:rPr>
              <w:t>耐盐适生性</w:t>
            </w:r>
            <w:proofErr w:type="gramEnd"/>
            <w:r w:rsidRPr="00366649">
              <w:rPr>
                <w:rFonts w:ascii="Times New Roman" w:eastAsia="仿宋_GB2312" w:hAnsi="Times New Roman" w:cs="Times New Roman"/>
                <w:kern w:val="0"/>
                <w:sz w:val="22"/>
              </w:rPr>
              <w:t>植物为核心的生物治理技术途径。但当前我国耐盐碱研究领域存在耐盐碱品种匮乏、耐</w:t>
            </w:r>
            <w:r w:rsidRPr="00366649">
              <w:rPr>
                <w:rFonts w:ascii="Times New Roman" w:eastAsia="仿宋_GB2312" w:hAnsi="Times New Roman" w:cs="Times New Roman"/>
                <w:kern w:val="0"/>
                <w:sz w:val="22"/>
              </w:rPr>
              <w:lastRenderedPageBreak/>
              <w:t>盐碱栽培技术缺失、盐碱地改良技术体系不完善、相关科研力量小且分散以及产学研脱节等问题。为此，建议在耐盐碱作物遗传资源保护利用、关键耐盐碱基因挖掘与育种创新攻关、企业主体培育、供种能力建设等全产业链上给予长期延续性的项目支持，使盐碱地改良利用切实有效开展，实现土壤改良技术向生产力的真正转化，促进盐碱地产能提升，保障</w:t>
            </w:r>
            <w:proofErr w:type="gramStart"/>
            <w:r w:rsidRPr="00366649">
              <w:rPr>
                <w:rFonts w:ascii="Times New Roman" w:eastAsia="仿宋_GB2312" w:hAnsi="Times New Roman" w:cs="Times New Roman"/>
                <w:kern w:val="0"/>
                <w:sz w:val="22"/>
              </w:rPr>
              <w:t>国家</w:t>
            </w:r>
            <w:r w:rsidR="004D3BBE">
              <w:rPr>
                <w:rFonts w:ascii="Times New Roman" w:eastAsia="仿宋_GB2312" w:hAnsi="Times New Roman" w:cs="Times New Roman" w:hint="eastAsia"/>
                <w:kern w:val="0"/>
                <w:sz w:val="22"/>
              </w:rPr>
              <w:t>国家</w:t>
            </w:r>
            <w:proofErr w:type="gramEnd"/>
            <w:r w:rsidR="004D3BBE">
              <w:rPr>
                <w:rFonts w:ascii="Times New Roman" w:eastAsia="仿宋_GB2312" w:hAnsi="Times New Roman" w:cs="Times New Roman" w:hint="eastAsia"/>
                <w:kern w:val="0"/>
                <w:sz w:val="22"/>
              </w:rPr>
              <w:t>粮食</w:t>
            </w:r>
            <w:r w:rsidRPr="00366649">
              <w:rPr>
                <w:rFonts w:ascii="Times New Roman" w:eastAsia="仿宋_GB2312" w:hAnsi="Times New Roman" w:cs="Times New Roman"/>
                <w:kern w:val="0"/>
                <w:sz w:val="22"/>
              </w:rPr>
              <w:t>安全。</w:t>
            </w:r>
          </w:p>
        </w:tc>
        <w:tc>
          <w:tcPr>
            <w:tcW w:w="670" w:type="pct"/>
            <w:vAlign w:val="center"/>
          </w:tcPr>
          <w:p w:rsidR="00005C72" w:rsidRDefault="007E38F4">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lastRenderedPageBreak/>
              <w:t>黑龙江省农业科学院，</w:t>
            </w:r>
          </w:p>
          <w:p w:rsidR="000816BB" w:rsidRPr="00366649" w:rsidRDefault="00116217">
            <w:pPr>
              <w:jc w:val="center"/>
              <w:rPr>
                <w:rFonts w:ascii="Times New Roman" w:hAnsi="Times New Roman" w:cs="Times New Roman"/>
                <w:lang w:eastAsia="zh-Hans"/>
              </w:rPr>
            </w:pPr>
            <w:r w:rsidRPr="00366649">
              <w:rPr>
                <w:rFonts w:ascii="Times New Roman" w:eastAsia="仿宋_GB2312" w:hAnsi="Times New Roman" w:cs="Times New Roman"/>
                <w:kern w:val="0"/>
                <w:sz w:val="22"/>
                <w:lang w:eastAsia="zh-Hans"/>
              </w:rPr>
              <w:t>来永才</w:t>
            </w:r>
          </w:p>
        </w:tc>
        <w:tc>
          <w:tcPr>
            <w:tcW w:w="450" w:type="pct"/>
            <w:vMerge w:val="restart"/>
            <w:vAlign w:val="center"/>
          </w:tcPr>
          <w:p w:rsidR="000816BB" w:rsidRPr="00366649" w:rsidRDefault="00116217" w:rsidP="00366649">
            <w:pPr>
              <w:jc w:val="center"/>
              <w:rPr>
                <w:rFonts w:ascii="Times New Roman" w:hAnsi="Times New Roman" w:cs="Times New Roman"/>
              </w:rPr>
            </w:pPr>
            <w:r w:rsidRPr="00366649">
              <w:rPr>
                <w:rFonts w:ascii="Times New Roman" w:eastAsia="仿宋" w:hAnsi="Times New Roman" w:cs="Times New Roman"/>
              </w:rPr>
              <w:t>农业基础设施建设</w:t>
            </w: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lastRenderedPageBreak/>
              <w:t>14</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加强备用耕地和荒漠化耕地的水利设施建设，有效增强我国粮食安全</w:t>
            </w:r>
          </w:p>
        </w:tc>
        <w:tc>
          <w:tcPr>
            <w:tcW w:w="2346"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全球自然灾害频发导致多个粮食作物产地受到影响，国际局部地区动荡加剧又导致国际市场粮食供应持续受到影响。虽然我国以合理价格进口的粮食数据有所下降，但是国内粮食供给还存在一定缺口，据海关总署</w:t>
            </w:r>
            <w:r w:rsidRPr="00366649">
              <w:rPr>
                <w:rFonts w:ascii="Times New Roman" w:eastAsia="仿宋_GB2312" w:hAnsi="Times New Roman" w:cs="Times New Roman"/>
                <w:kern w:val="0"/>
                <w:sz w:val="22"/>
              </w:rPr>
              <w:t>2023</w:t>
            </w:r>
            <w:r w:rsidRPr="00366649">
              <w:rPr>
                <w:rFonts w:ascii="Times New Roman" w:eastAsia="仿宋_GB2312" w:hAnsi="Times New Roman" w:cs="Times New Roman"/>
                <w:kern w:val="0"/>
                <w:sz w:val="22"/>
              </w:rPr>
              <w:t>年</w:t>
            </w:r>
            <w:r w:rsidRPr="00366649">
              <w:rPr>
                <w:rFonts w:ascii="Times New Roman" w:eastAsia="仿宋_GB2312" w:hAnsi="Times New Roman" w:cs="Times New Roman"/>
                <w:kern w:val="0"/>
                <w:sz w:val="22"/>
              </w:rPr>
              <w:t>1</w:t>
            </w:r>
            <w:r w:rsidRPr="00366649">
              <w:rPr>
                <w:rFonts w:ascii="Times New Roman" w:eastAsia="仿宋_GB2312" w:hAnsi="Times New Roman" w:cs="Times New Roman"/>
                <w:kern w:val="0"/>
                <w:sz w:val="22"/>
              </w:rPr>
              <w:t>月</w:t>
            </w:r>
            <w:r w:rsidRPr="00366649">
              <w:rPr>
                <w:rFonts w:ascii="Times New Roman" w:eastAsia="仿宋_GB2312" w:hAnsi="Times New Roman" w:cs="Times New Roman"/>
                <w:kern w:val="0"/>
                <w:sz w:val="22"/>
              </w:rPr>
              <w:t>13</w:t>
            </w:r>
            <w:r w:rsidRPr="00366649">
              <w:rPr>
                <w:rFonts w:ascii="Times New Roman" w:eastAsia="仿宋_GB2312" w:hAnsi="Times New Roman" w:cs="Times New Roman"/>
                <w:kern w:val="0"/>
                <w:sz w:val="22"/>
              </w:rPr>
              <w:t>日发布全年粮食进口数据显示，</w:t>
            </w:r>
            <w:r w:rsidRPr="00366649">
              <w:rPr>
                <w:rFonts w:ascii="Times New Roman" w:eastAsia="仿宋_GB2312" w:hAnsi="Times New Roman" w:cs="Times New Roman"/>
                <w:kern w:val="0"/>
                <w:sz w:val="22"/>
              </w:rPr>
              <w:t>2020</w:t>
            </w:r>
            <w:r w:rsidRPr="00366649">
              <w:rPr>
                <w:rFonts w:ascii="Times New Roman" w:eastAsia="仿宋_GB2312" w:hAnsi="Times New Roman" w:cs="Times New Roman"/>
                <w:kern w:val="0"/>
                <w:sz w:val="22"/>
              </w:rPr>
              <w:t>年、</w:t>
            </w:r>
            <w:r w:rsidRPr="00366649">
              <w:rPr>
                <w:rFonts w:ascii="Times New Roman" w:eastAsia="仿宋_GB2312" w:hAnsi="Times New Roman" w:cs="Times New Roman"/>
                <w:kern w:val="0"/>
                <w:sz w:val="22"/>
              </w:rPr>
              <w:t>2021</w:t>
            </w:r>
            <w:r w:rsidRPr="00366649">
              <w:rPr>
                <w:rFonts w:ascii="Times New Roman" w:eastAsia="仿宋_GB2312" w:hAnsi="Times New Roman" w:cs="Times New Roman"/>
                <w:kern w:val="0"/>
                <w:sz w:val="22"/>
              </w:rPr>
              <w:t>年和</w:t>
            </w:r>
            <w:r w:rsidRPr="00366649">
              <w:rPr>
                <w:rFonts w:ascii="Times New Roman" w:eastAsia="仿宋_GB2312" w:hAnsi="Times New Roman" w:cs="Times New Roman"/>
                <w:kern w:val="0"/>
                <w:sz w:val="22"/>
              </w:rPr>
              <w:t>2022</w:t>
            </w:r>
            <w:r w:rsidRPr="00366649">
              <w:rPr>
                <w:rFonts w:ascii="Times New Roman" w:eastAsia="仿宋_GB2312" w:hAnsi="Times New Roman" w:cs="Times New Roman"/>
                <w:kern w:val="0"/>
                <w:sz w:val="22"/>
              </w:rPr>
              <w:t>年每年进口大约当年粮食产量的</w:t>
            </w:r>
            <w:r w:rsidRPr="00366649">
              <w:rPr>
                <w:rFonts w:ascii="Times New Roman" w:eastAsia="仿宋_GB2312" w:hAnsi="Times New Roman" w:cs="Times New Roman"/>
                <w:kern w:val="0"/>
                <w:sz w:val="22"/>
              </w:rPr>
              <w:t>20%</w:t>
            </w:r>
            <w:r w:rsidRPr="00366649">
              <w:rPr>
                <w:rFonts w:ascii="Times New Roman" w:eastAsia="仿宋_GB2312" w:hAnsi="Times New Roman" w:cs="Times New Roman"/>
                <w:kern w:val="0"/>
                <w:sz w:val="22"/>
              </w:rPr>
              <w:t>。随着我国人口数量的增长以及人民生活水平的提高，粮食需求数量还在不断增加。因此，应加快对备用耕地和荒漠化耕地的水利设施建设力度，大幅度提高我国可耕地面积，大幅度提升我国粮食产量，有效增强我国粮食安全。</w:t>
            </w:r>
          </w:p>
        </w:tc>
        <w:tc>
          <w:tcPr>
            <w:tcW w:w="670" w:type="pct"/>
            <w:vAlign w:val="center"/>
          </w:tcPr>
          <w:p w:rsidR="000816BB" w:rsidRPr="00366649" w:rsidRDefault="007E38F4">
            <w:pPr>
              <w:jc w:val="center"/>
              <w:rPr>
                <w:rFonts w:ascii="Times New Roman" w:hAnsi="Times New Roman" w:cs="Times New Roman"/>
              </w:rPr>
            </w:pPr>
            <w:r w:rsidRPr="00366649">
              <w:rPr>
                <w:rFonts w:ascii="Times New Roman" w:eastAsia="仿宋_GB2312" w:hAnsi="Times New Roman" w:cs="Times New Roman"/>
                <w:kern w:val="0"/>
                <w:sz w:val="22"/>
              </w:rPr>
              <w:t>中国农业科学院农田灌溉研究所，</w:t>
            </w:r>
            <w:r w:rsidR="00116217" w:rsidRPr="00366649">
              <w:rPr>
                <w:rFonts w:ascii="Times New Roman" w:eastAsia="仿宋_GB2312" w:hAnsi="Times New Roman" w:cs="Times New Roman"/>
                <w:kern w:val="0"/>
                <w:sz w:val="22"/>
              </w:rPr>
              <w:t>刘杨</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15</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边际土地资源设施农业发展潜力调查</w:t>
            </w:r>
          </w:p>
        </w:tc>
        <w:tc>
          <w:tcPr>
            <w:tcW w:w="2346" w:type="pct"/>
            <w:vAlign w:val="center"/>
          </w:tcPr>
          <w:p w:rsidR="000816BB" w:rsidRPr="00366649" w:rsidRDefault="002E03C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边际土地是保障我国粮食安全的战略后备耕地资源。我国的边际土地总面积约</w:t>
            </w:r>
            <w:r w:rsidRPr="00366649">
              <w:rPr>
                <w:rFonts w:ascii="Times New Roman" w:eastAsia="仿宋_GB2312" w:hAnsi="Times New Roman" w:cs="Times New Roman"/>
                <w:kern w:val="0"/>
                <w:sz w:val="22"/>
              </w:rPr>
              <w:t> 11.7 </w:t>
            </w:r>
            <w:r w:rsidRPr="00366649">
              <w:rPr>
                <w:rFonts w:ascii="Times New Roman" w:eastAsia="仿宋_GB2312" w:hAnsi="Times New Roman" w:cs="Times New Roman"/>
                <w:kern w:val="0"/>
                <w:sz w:val="22"/>
              </w:rPr>
              <w:t>亿亩，在良田普遍为粮田的法律约束下，科学开发、改造边际土地，发展设施农业，对实现大食物</w:t>
            </w:r>
            <w:proofErr w:type="gramStart"/>
            <w:r w:rsidRPr="00366649">
              <w:rPr>
                <w:rFonts w:ascii="Times New Roman" w:eastAsia="仿宋_GB2312" w:hAnsi="Times New Roman" w:cs="Times New Roman"/>
                <w:kern w:val="0"/>
                <w:sz w:val="22"/>
              </w:rPr>
              <w:t>观战略</w:t>
            </w:r>
            <w:proofErr w:type="gramEnd"/>
            <w:r w:rsidRPr="00366649">
              <w:rPr>
                <w:rFonts w:ascii="Times New Roman" w:eastAsia="仿宋_GB2312" w:hAnsi="Times New Roman" w:cs="Times New Roman"/>
                <w:kern w:val="0"/>
                <w:sz w:val="22"/>
              </w:rPr>
              <w:t>具有重要的意义。建议进一步普查我国边际土地资源，编制边际土地上发展设施农业的规划，引导设施农业向边际土地转移，确保更多的耕地转向粮食生产，为设施农业的持续健康发展和大食物战略拓展发展空间。</w:t>
            </w:r>
          </w:p>
        </w:tc>
        <w:tc>
          <w:tcPr>
            <w:tcW w:w="670" w:type="pct"/>
            <w:vAlign w:val="center"/>
          </w:tcPr>
          <w:p w:rsidR="00005C72" w:rsidRDefault="002E03C8">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西北农林科技大学，</w:t>
            </w:r>
          </w:p>
          <w:p w:rsidR="000816BB" w:rsidRPr="00366649" w:rsidRDefault="00116217">
            <w:pPr>
              <w:jc w:val="center"/>
              <w:rPr>
                <w:rFonts w:ascii="Times New Roman" w:hAnsi="Times New Roman" w:cs="Times New Roman"/>
              </w:rPr>
            </w:pPr>
            <w:r w:rsidRPr="00366649">
              <w:rPr>
                <w:rFonts w:ascii="Times New Roman" w:eastAsia="仿宋_GB2312" w:hAnsi="Times New Roman" w:cs="Times New Roman"/>
                <w:kern w:val="0"/>
                <w:sz w:val="22"/>
              </w:rPr>
              <w:t>冯永忠</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16</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关于有序放开基因编辑生物产业化的建议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有序放开基因编辑生物产业化对确保粮油、肉蛋奶等重要农产品安全稳产保供具有非同寻常的重要意义。随着世界上越来越多国家陆续放开基因编辑产品端上餐桌或成为医药原料，国内有序放开基因编辑生物产业化就显得尤为迫切。针对目前国内基因编辑生物产业化几乎为零的现状，建议政府主管部门简化审批和安评程序，尽早放开基因编辑生物进入市场，一方面通过设立科技攻关专项，支持研究人员挖掘新型底盘技术，提高国内基因编辑原创技术水平，彻底摆脱美国专利的垄断和掣肘；另一方面让更多产量大、性能优、抗病强的农产品走出田间地头，经受市场和消费者检验，对于促进乡村振兴、产业升级具有积极影响和意义。</w:t>
            </w:r>
          </w:p>
        </w:tc>
        <w:tc>
          <w:tcPr>
            <w:tcW w:w="670" w:type="pct"/>
            <w:vAlign w:val="center"/>
          </w:tcPr>
          <w:p w:rsidR="00005C72" w:rsidRDefault="002E03C8">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湖北省农业科学院，</w:t>
            </w:r>
          </w:p>
          <w:p w:rsidR="000816BB" w:rsidRPr="00366649" w:rsidRDefault="002E03C8">
            <w:pPr>
              <w:jc w:val="center"/>
              <w:rPr>
                <w:rFonts w:ascii="Times New Roman" w:hAnsi="Times New Roman" w:cs="Times New Roman"/>
              </w:rPr>
            </w:pPr>
            <w:proofErr w:type="gramStart"/>
            <w:r w:rsidRPr="00366649">
              <w:rPr>
                <w:rFonts w:ascii="Times New Roman" w:eastAsia="仿宋_GB2312" w:hAnsi="Times New Roman" w:cs="Times New Roman"/>
                <w:kern w:val="0"/>
                <w:sz w:val="22"/>
              </w:rPr>
              <w:t>毕延震</w:t>
            </w:r>
            <w:proofErr w:type="gramEnd"/>
          </w:p>
        </w:tc>
        <w:tc>
          <w:tcPr>
            <w:tcW w:w="450" w:type="pct"/>
            <w:vMerge w:val="restart"/>
            <w:vAlign w:val="center"/>
          </w:tcPr>
          <w:p w:rsidR="000816BB" w:rsidRPr="00366649" w:rsidRDefault="00116217" w:rsidP="00366649">
            <w:pPr>
              <w:jc w:val="center"/>
              <w:rPr>
                <w:rFonts w:ascii="Times New Roman" w:hAnsi="Times New Roman" w:cs="Times New Roman"/>
              </w:rPr>
            </w:pPr>
            <w:r w:rsidRPr="00366649">
              <w:rPr>
                <w:rFonts w:ascii="Times New Roman" w:eastAsia="仿宋" w:hAnsi="Times New Roman" w:cs="Times New Roman"/>
              </w:rPr>
              <w:t>农业科技</w:t>
            </w: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17</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关于加快实施旱区粮食作物超高</w:t>
            </w:r>
            <w:proofErr w:type="gramStart"/>
            <w:r w:rsidRPr="00366649">
              <w:rPr>
                <w:rFonts w:ascii="Times New Roman" w:eastAsia="仿宋_GB2312" w:hAnsi="Times New Roman" w:cs="Times New Roman"/>
                <w:kern w:val="0"/>
                <w:sz w:val="22"/>
              </w:rPr>
              <w:t>产关键</w:t>
            </w:r>
            <w:proofErr w:type="gramEnd"/>
            <w:r w:rsidRPr="00366649">
              <w:rPr>
                <w:rFonts w:ascii="Times New Roman" w:eastAsia="仿宋_GB2312" w:hAnsi="Times New Roman" w:cs="Times New Roman"/>
                <w:kern w:val="0"/>
                <w:sz w:val="22"/>
              </w:rPr>
              <w:t>技术研究与集成示范的建议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北方旱区是我国重要的粮食生产保障区域，也是我国粮食生产潜力最大的区域，目前粮食单产水平普遍不高，产量差巨大，提高单产的潜力非常大，建议根据北方旱区不同区域资源禀赋和生产技术，加快启动旱区小麦、玉米、马铃薯、杂粮等粮食作物超高产品种筛选、栽培技术、耕作技术、培肥技术、复种指数提升、农机农艺融合配套的超高</w:t>
            </w:r>
            <w:proofErr w:type="gramStart"/>
            <w:r w:rsidRPr="00366649">
              <w:rPr>
                <w:rFonts w:ascii="Times New Roman" w:eastAsia="仿宋_GB2312" w:hAnsi="Times New Roman" w:cs="Times New Roman"/>
                <w:kern w:val="0"/>
                <w:sz w:val="22"/>
              </w:rPr>
              <w:t>产关键</w:t>
            </w:r>
            <w:proofErr w:type="gramEnd"/>
            <w:r w:rsidRPr="00366649">
              <w:rPr>
                <w:rFonts w:ascii="Times New Roman" w:eastAsia="仿宋_GB2312" w:hAnsi="Times New Roman" w:cs="Times New Roman"/>
                <w:kern w:val="0"/>
                <w:sz w:val="22"/>
              </w:rPr>
              <w:t>技术攻关，提高单产水平、缩小产量，增加粮食产能，为新一轮千亿斤粮食产能提高技术支撑。</w:t>
            </w:r>
          </w:p>
        </w:tc>
        <w:tc>
          <w:tcPr>
            <w:tcW w:w="670" w:type="pct"/>
            <w:vAlign w:val="center"/>
          </w:tcPr>
          <w:p w:rsidR="00005C72" w:rsidRDefault="00994C4E">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西北农林科技大学，</w:t>
            </w:r>
          </w:p>
          <w:p w:rsidR="000816BB" w:rsidRPr="00366649" w:rsidRDefault="00116217">
            <w:pPr>
              <w:jc w:val="center"/>
              <w:rPr>
                <w:rFonts w:ascii="Times New Roman" w:hAnsi="Times New Roman" w:cs="Times New Roman"/>
              </w:rPr>
            </w:pPr>
            <w:r w:rsidRPr="00366649">
              <w:rPr>
                <w:rFonts w:ascii="Times New Roman" w:eastAsia="仿宋_GB2312" w:hAnsi="Times New Roman" w:cs="Times New Roman"/>
                <w:kern w:val="0"/>
                <w:sz w:val="22"/>
              </w:rPr>
              <w:t>冯永忠</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18</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关于加快实施大豆病虫害防治相关科研项目的建议</w:t>
            </w:r>
          </w:p>
        </w:tc>
        <w:tc>
          <w:tcPr>
            <w:tcW w:w="2346" w:type="pct"/>
            <w:vAlign w:val="center"/>
          </w:tcPr>
          <w:p w:rsidR="000816BB" w:rsidRPr="00366649" w:rsidRDefault="00116217" w:rsidP="004D3BBE">
            <w:pPr>
              <w:jc w:val="left"/>
              <w:rPr>
                <w:rFonts w:ascii="Times New Roman" w:hAnsi="Times New Roman" w:cs="Times New Roman"/>
              </w:rPr>
            </w:pPr>
            <w:r w:rsidRPr="00366649">
              <w:rPr>
                <w:rFonts w:ascii="Times New Roman" w:eastAsia="仿宋_GB2312" w:hAnsi="Times New Roman" w:cs="Times New Roman"/>
                <w:kern w:val="0"/>
                <w:sz w:val="22"/>
              </w:rPr>
              <w:t>大豆是我国最重要的</w:t>
            </w:r>
            <w:proofErr w:type="gramStart"/>
            <w:r w:rsidRPr="00366649">
              <w:rPr>
                <w:rFonts w:ascii="Times New Roman" w:eastAsia="仿宋_GB2312" w:hAnsi="Times New Roman" w:cs="Times New Roman"/>
                <w:kern w:val="0"/>
                <w:sz w:val="22"/>
              </w:rPr>
              <w:t>粮油兼</w:t>
            </w:r>
            <w:proofErr w:type="gramEnd"/>
            <w:r w:rsidRPr="00366649">
              <w:rPr>
                <w:rFonts w:ascii="Times New Roman" w:eastAsia="仿宋_GB2312" w:hAnsi="Times New Roman" w:cs="Times New Roman"/>
                <w:kern w:val="0"/>
                <w:sz w:val="22"/>
              </w:rPr>
              <w:t>饲用作物。我国的大豆产量难以满足国内日益增长的消费需求，每年超过</w:t>
            </w:r>
            <w:r w:rsidRPr="00366649">
              <w:rPr>
                <w:rFonts w:ascii="Times New Roman" w:eastAsia="仿宋_GB2312" w:hAnsi="Times New Roman" w:cs="Times New Roman"/>
                <w:kern w:val="0"/>
                <w:sz w:val="22"/>
              </w:rPr>
              <w:t>85%</w:t>
            </w:r>
            <w:r w:rsidRPr="00366649">
              <w:rPr>
                <w:rFonts w:ascii="Times New Roman" w:eastAsia="仿宋_GB2312" w:hAnsi="Times New Roman" w:cs="Times New Roman"/>
                <w:kern w:val="0"/>
                <w:sz w:val="22"/>
              </w:rPr>
              <w:t>的大豆消费需要依赖进口；据统计，大豆病虫害造成的全球大豆产量平均损失为</w:t>
            </w:r>
            <w:r w:rsidRPr="00366649">
              <w:rPr>
                <w:rFonts w:ascii="Times New Roman" w:eastAsia="仿宋_GB2312" w:hAnsi="Times New Roman" w:cs="Times New Roman"/>
                <w:kern w:val="0"/>
                <w:sz w:val="22"/>
              </w:rPr>
              <w:t>21.4%</w:t>
            </w:r>
            <w:r w:rsidRPr="00366649">
              <w:rPr>
                <w:rFonts w:ascii="Times New Roman" w:eastAsia="仿宋_GB2312" w:hAnsi="Times New Roman" w:cs="Times New Roman"/>
                <w:kern w:val="0"/>
                <w:sz w:val="22"/>
              </w:rPr>
              <w:t>。在我国，大豆病虫害是制约大豆产量提高和品质提升的最重要逆境因素之一。近年来，随着国家大豆产业政策的优化调整及大力实施大豆和油料产能提升工程，大豆播种面积呈现逐步上升的趋势，据统计，</w:t>
            </w:r>
            <w:r w:rsidRPr="00366649">
              <w:rPr>
                <w:rFonts w:ascii="Times New Roman" w:eastAsia="仿宋_GB2312" w:hAnsi="Times New Roman" w:cs="Times New Roman"/>
                <w:kern w:val="0"/>
                <w:sz w:val="22"/>
              </w:rPr>
              <w:t>2022</w:t>
            </w:r>
            <w:r w:rsidRPr="00366649">
              <w:rPr>
                <w:rFonts w:ascii="Times New Roman" w:eastAsia="仿宋_GB2312" w:hAnsi="Times New Roman" w:cs="Times New Roman"/>
                <w:kern w:val="0"/>
                <w:sz w:val="22"/>
              </w:rPr>
              <w:t>年我国大豆种植高达</w:t>
            </w:r>
            <w:r w:rsidRPr="00366649">
              <w:rPr>
                <w:rFonts w:ascii="Times New Roman" w:eastAsia="仿宋_GB2312" w:hAnsi="Times New Roman" w:cs="Times New Roman"/>
                <w:kern w:val="0"/>
                <w:sz w:val="22"/>
              </w:rPr>
              <w:t>1.54</w:t>
            </w:r>
            <w:r w:rsidRPr="00366649">
              <w:rPr>
                <w:rFonts w:ascii="Times New Roman" w:eastAsia="仿宋_GB2312" w:hAnsi="Times New Roman" w:cs="Times New Roman"/>
                <w:kern w:val="0"/>
                <w:sz w:val="22"/>
              </w:rPr>
              <w:t>亿亩，比上年增加</w:t>
            </w:r>
            <w:r w:rsidRPr="00366649">
              <w:rPr>
                <w:rFonts w:ascii="Times New Roman" w:eastAsia="仿宋_GB2312" w:hAnsi="Times New Roman" w:cs="Times New Roman"/>
                <w:kern w:val="0"/>
                <w:sz w:val="22"/>
              </w:rPr>
              <w:t>21.7%</w:t>
            </w:r>
            <w:r w:rsidRPr="00366649">
              <w:rPr>
                <w:rFonts w:ascii="Times New Roman" w:eastAsia="仿宋_GB2312" w:hAnsi="Times New Roman" w:cs="Times New Roman"/>
                <w:kern w:val="0"/>
                <w:sz w:val="22"/>
              </w:rPr>
              <w:t>。与大豆种植面积大幅度增加相对应的是大豆病虫害风险显著增加。比如，近些年来在我国黄淮海大豆主产区流行爆发的大豆</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症青</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病害，对大豆产业造成了极大的危害，</w:t>
            </w:r>
            <w:proofErr w:type="gramStart"/>
            <w:r w:rsidRPr="00366649">
              <w:rPr>
                <w:rFonts w:ascii="Times New Roman" w:eastAsia="仿宋_GB2312" w:hAnsi="Times New Roman" w:cs="Times New Roman"/>
                <w:kern w:val="0"/>
                <w:sz w:val="22"/>
              </w:rPr>
              <w:t>重发区绝收</w:t>
            </w:r>
            <w:proofErr w:type="gramEnd"/>
            <w:r w:rsidRPr="00366649">
              <w:rPr>
                <w:rFonts w:ascii="Times New Roman" w:eastAsia="仿宋_GB2312" w:hAnsi="Times New Roman" w:cs="Times New Roman"/>
                <w:kern w:val="0"/>
                <w:sz w:val="22"/>
              </w:rPr>
              <w:t>，严重挫伤了农民种植大豆的积极性。因此，探明目前我国大豆主产区病虫害的种类和发生流行规律，尤其是现代农业生产条件（设施农业、玉米大豆带状复合种植模式等）对大豆病虫害灾变机制的影响迫在眉睫</w:t>
            </w:r>
            <w:r w:rsidR="004D3BBE">
              <w:rPr>
                <w:rFonts w:ascii="Times New Roman" w:eastAsia="仿宋_GB2312" w:hAnsi="Times New Roman" w:cs="Times New Roman" w:hint="eastAsia"/>
                <w:kern w:val="0"/>
                <w:sz w:val="22"/>
              </w:rPr>
              <w:t>，需</w:t>
            </w:r>
            <w:r w:rsidRPr="00366649">
              <w:rPr>
                <w:rFonts w:ascii="Times New Roman" w:eastAsia="仿宋_GB2312" w:hAnsi="Times New Roman" w:cs="Times New Roman"/>
                <w:kern w:val="0"/>
                <w:sz w:val="22"/>
              </w:rPr>
              <w:t>加强相关科学研究，防患于未然。</w:t>
            </w:r>
          </w:p>
        </w:tc>
        <w:tc>
          <w:tcPr>
            <w:tcW w:w="670" w:type="pct"/>
            <w:vAlign w:val="center"/>
          </w:tcPr>
          <w:p w:rsidR="000816BB" w:rsidRPr="00366649" w:rsidRDefault="00994C4E">
            <w:pPr>
              <w:jc w:val="center"/>
              <w:rPr>
                <w:rFonts w:ascii="Times New Roman" w:hAnsi="Times New Roman" w:cs="Times New Roman"/>
              </w:rPr>
            </w:pPr>
            <w:r w:rsidRPr="00366649">
              <w:rPr>
                <w:rFonts w:ascii="Times New Roman" w:eastAsia="仿宋_GB2312" w:hAnsi="Times New Roman" w:cs="Times New Roman"/>
                <w:kern w:val="0"/>
                <w:sz w:val="22"/>
              </w:rPr>
              <w:t>南京农业大学，徐毅</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34366A">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19</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关于加快推进</w:t>
            </w:r>
            <w:proofErr w:type="gramStart"/>
            <w:r w:rsidRPr="00366649">
              <w:rPr>
                <w:rFonts w:ascii="Times New Roman" w:eastAsia="仿宋_GB2312" w:hAnsi="Times New Roman" w:cs="Times New Roman"/>
                <w:kern w:val="0"/>
                <w:sz w:val="22"/>
              </w:rPr>
              <w:t>重要人</w:t>
            </w:r>
            <w:proofErr w:type="gramEnd"/>
            <w:r w:rsidRPr="00366649">
              <w:rPr>
                <w:rFonts w:ascii="Times New Roman" w:eastAsia="仿宋_GB2312" w:hAnsi="Times New Roman" w:cs="Times New Roman"/>
                <w:kern w:val="0"/>
                <w:sz w:val="22"/>
              </w:rPr>
              <w:t>兽共患食源性病原微生物快速、高通量、现场检测技术产品研发的建议</w:t>
            </w:r>
          </w:p>
        </w:tc>
        <w:tc>
          <w:tcPr>
            <w:tcW w:w="2346" w:type="pct"/>
            <w:vAlign w:val="center"/>
          </w:tcPr>
          <w:p w:rsidR="000816BB" w:rsidRPr="00366649" w:rsidRDefault="00116217" w:rsidP="004D3BBE">
            <w:pPr>
              <w:jc w:val="left"/>
              <w:rPr>
                <w:rFonts w:ascii="Times New Roman" w:hAnsi="Times New Roman" w:cs="Times New Roman"/>
              </w:rPr>
            </w:pPr>
            <w:r w:rsidRPr="00366649">
              <w:rPr>
                <w:rFonts w:ascii="Times New Roman" w:eastAsia="仿宋_GB2312" w:hAnsi="Times New Roman" w:cs="Times New Roman"/>
                <w:kern w:val="0"/>
                <w:sz w:val="22"/>
              </w:rPr>
              <w:t>食源性人兽共患病原微生物严重影响食品安全</w:t>
            </w:r>
            <w:r w:rsidR="004D3BBE">
              <w:rPr>
                <w:rFonts w:ascii="Times New Roman" w:eastAsia="仿宋_GB2312" w:hAnsi="Times New Roman" w:cs="Times New Roman" w:hint="eastAsia"/>
                <w:kern w:val="0"/>
                <w:sz w:val="22"/>
              </w:rPr>
              <w:t>及</w:t>
            </w:r>
            <w:r w:rsidRPr="00366649">
              <w:rPr>
                <w:rFonts w:ascii="Times New Roman" w:eastAsia="仿宋_GB2312" w:hAnsi="Times New Roman" w:cs="Times New Roman"/>
                <w:kern w:val="0"/>
                <w:sz w:val="22"/>
              </w:rPr>
              <w:t>国际贸易，威胁动物和人类健康。这类病原种类复杂，常规检测方法周期长、效率低、综合检测成本高，限制了其有效防控。结合快速发展的生物信息学、新材料、人工智能等新技术和新材料，建议加快推进</w:t>
            </w:r>
            <w:proofErr w:type="gramStart"/>
            <w:r w:rsidRPr="00366649">
              <w:rPr>
                <w:rFonts w:ascii="Times New Roman" w:eastAsia="仿宋_GB2312" w:hAnsi="Times New Roman" w:cs="Times New Roman"/>
                <w:kern w:val="0"/>
                <w:sz w:val="22"/>
              </w:rPr>
              <w:t>重要人</w:t>
            </w:r>
            <w:proofErr w:type="gramEnd"/>
            <w:r w:rsidRPr="00366649">
              <w:rPr>
                <w:rFonts w:ascii="Times New Roman" w:eastAsia="仿宋_GB2312" w:hAnsi="Times New Roman" w:cs="Times New Roman"/>
                <w:kern w:val="0"/>
                <w:sz w:val="22"/>
              </w:rPr>
              <w:t>兽共患食源性病原微生物快速、高通量、现场检测技术产品研发，增强检测便利性和现场性，提高检测效率，推动我国</w:t>
            </w:r>
            <w:proofErr w:type="gramStart"/>
            <w:r w:rsidRPr="00366649">
              <w:rPr>
                <w:rFonts w:ascii="Times New Roman" w:eastAsia="仿宋_GB2312" w:hAnsi="Times New Roman" w:cs="Times New Roman"/>
                <w:kern w:val="0"/>
                <w:sz w:val="22"/>
              </w:rPr>
              <w:t>重要人</w:t>
            </w:r>
            <w:proofErr w:type="gramEnd"/>
            <w:r w:rsidRPr="00366649">
              <w:rPr>
                <w:rFonts w:ascii="Times New Roman" w:eastAsia="仿宋_GB2312" w:hAnsi="Times New Roman" w:cs="Times New Roman"/>
                <w:kern w:val="0"/>
                <w:sz w:val="22"/>
              </w:rPr>
              <w:t>兽共患食源性病原微生物更高效防控，保障食品安全和民众健康。</w:t>
            </w:r>
          </w:p>
        </w:tc>
        <w:tc>
          <w:tcPr>
            <w:tcW w:w="670" w:type="pct"/>
            <w:vAlign w:val="center"/>
          </w:tcPr>
          <w:p w:rsidR="000816BB" w:rsidRPr="00366649" w:rsidRDefault="00994C4E">
            <w:pPr>
              <w:jc w:val="center"/>
              <w:rPr>
                <w:rFonts w:ascii="Times New Roman" w:hAnsi="Times New Roman" w:cs="Times New Roman"/>
              </w:rPr>
            </w:pPr>
            <w:r w:rsidRPr="00366649">
              <w:rPr>
                <w:rFonts w:ascii="Times New Roman" w:eastAsia="仿宋_GB2312" w:hAnsi="Times New Roman" w:cs="Times New Roman"/>
                <w:kern w:val="0"/>
                <w:sz w:val="22"/>
              </w:rPr>
              <w:t>扬州大学，</w:t>
            </w:r>
            <w:r w:rsidR="00116217" w:rsidRPr="00366649">
              <w:rPr>
                <w:rFonts w:ascii="Times New Roman" w:eastAsia="仿宋_GB2312" w:hAnsi="Times New Roman" w:cs="Times New Roman"/>
                <w:kern w:val="0"/>
                <w:sz w:val="22"/>
              </w:rPr>
              <w:t>焦新安</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4D3BBE">
        <w:trPr>
          <w:trHeight w:val="2127"/>
        </w:trPr>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lastRenderedPageBreak/>
              <w:t>20</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关于加强渔用疫苗研发的建议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我国作为世界第一水产养殖大国，水产品为我国居民提供了近三分之一的优质动物性蛋白质，对保障国家粮食稳产保供发挥了重大作用。集约化养殖能有效提升单位面积产量、降低环境污染，是我国水产养殖业的重要发展趋势。病害高发、频发是集约化水产养殖的主要问题，严重阻碍我国水产养殖业高质量发展。目前我国仅有</w:t>
            </w:r>
            <w:r w:rsidRPr="00366649">
              <w:rPr>
                <w:rFonts w:ascii="Times New Roman" w:eastAsia="仿宋_GB2312" w:hAnsi="Times New Roman" w:cs="Times New Roman"/>
                <w:kern w:val="0"/>
                <w:sz w:val="22"/>
              </w:rPr>
              <w:t>9</w:t>
            </w:r>
            <w:r w:rsidRPr="00366649">
              <w:rPr>
                <w:rFonts w:ascii="Times New Roman" w:eastAsia="仿宋_GB2312" w:hAnsi="Times New Roman" w:cs="Times New Roman"/>
                <w:kern w:val="0"/>
                <w:sz w:val="22"/>
              </w:rPr>
              <w:t>种商业化渔用疫苗，远远无法满足近百种养殖鱼类病害防控的需求。迫切需要加强渔用疫苗研发，尤其需要创制新型免疫途径的渔用疫苗，研制多联疫苗，建立水产疫苗防控技术体系，提升水产养殖业高质量发展水平。</w:t>
            </w:r>
          </w:p>
        </w:tc>
        <w:tc>
          <w:tcPr>
            <w:tcW w:w="670" w:type="pct"/>
            <w:vAlign w:val="center"/>
          </w:tcPr>
          <w:p w:rsidR="000816BB" w:rsidRPr="00366649" w:rsidRDefault="00994C4E">
            <w:pPr>
              <w:jc w:val="center"/>
              <w:rPr>
                <w:rFonts w:ascii="Times New Roman" w:hAnsi="Times New Roman" w:cs="Times New Roman"/>
              </w:rPr>
            </w:pPr>
            <w:r w:rsidRPr="00366649">
              <w:rPr>
                <w:rFonts w:ascii="Times New Roman" w:eastAsia="仿宋_GB2312" w:hAnsi="Times New Roman" w:cs="Times New Roman"/>
                <w:kern w:val="0"/>
                <w:sz w:val="22"/>
              </w:rPr>
              <w:t>中山大学，郭长军</w:t>
            </w:r>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4D3BBE">
        <w:trPr>
          <w:trHeight w:val="2114"/>
        </w:trPr>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21</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关于提升原创兽用新药与新剂型研发水平的建议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兽药在防治动物疾病、促进养殖业持续健康发展中扮演重要角色。尽管我国兽药研发水平在近年来取得长足发展，但仍然与发达国家存在较大差距，且我国兽药</w:t>
            </w:r>
            <w:r w:rsidRPr="00366649">
              <w:rPr>
                <w:rFonts w:ascii="Times New Roman" w:eastAsia="仿宋_GB2312" w:hAnsi="Times New Roman" w:cs="Times New Roman"/>
                <w:kern w:val="0"/>
                <w:sz w:val="22"/>
              </w:rPr>
              <w:t>97%</w:t>
            </w:r>
            <w:r w:rsidRPr="00366649">
              <w:rPr>
                <w:rFonts w:ascii="Times New Roman" w:eastAsia="仿宋_GB2312" w:hAnsi="Times New Roman" w:cs="Times New Roman"/>
                <w:kern w:val="0"/>
                <w:sz w:val="22"/>
              </w:rPr>
              <w:t>以上为仿制药，拥有自主知识产权的新兽药极少。由于集约化养殖过程中大量在饲料中添加使用导致病原菌耐药性日益严重，使我国畜禽养殖面临无药可用的风险。因此，迫切需要推动兽药由长期仿制向自主创制的跃升，提高我国兽药产业国际市场地位，提高在原创兽药方面的基础理论研究水平，加快原创兽药的研发速度与制备技术的升级，为我国养殖业健康发展保驾护航。</w:t>
            </w:r>
          </w:p>
        </w:tc>
        <w:tc>
          <w:tcPr>
            <w:tcW w:w="670" w:type="pct"/>
            <w:vAlign w:val="center"/>
          </w:tcPr>
          <w:p w:rsidR="000816BB" w:rsidRPr="00366649" w:rsidRDefault="00994C4E">
            <w:pPr>
              <w:jc w:val="center"/>
              <w:rPr>
                <w:rFonts w:ascii="Times New Roman" w:hAnsi="Times New Roman" w:cs="Times New Roman"/>
              </w:rPr>
            </w:pPr>
            <w:r w:rsidRPr="00366649">
              <w:rPr>
                <w:rFonts w:ascii="Times New Roman" w:eastAsia="仿宋_GB2312" w:hAnsi="Times New Roman" w:cs="Times New Roman"/>
                <w:kern w:val="0"/>
                <w:sz w:val="22"/>
              </w:rPr>
              <w:t>华南农业大学，</w:t>
            </w:r>
            <w:proofErr w:type="gramStart"/>
            <w:r w:rsidR="00116217" w:rsidRPr="00366649">
              <w:rPr>
                <w:rFonts w:ascii="Times New Roman" w:eastAsia="仿宋_GB2312" w:hAnsi="Times New Roman" w:cs="Times New Roman"/>
                <w:kern w:val="0"/>
                <w:sz w:val="22"/>
              </w:rPr>
              <w:t>刘雅红</w:t>
            </w:r>
            <w:proofErr w:type="gramEnd"/>
          </w:p>
        </w:tc>
        <w:tc>
          <w:tcPr>
            <w:tcW w:w="450" w:type="pct"/>
            <w:vMerge/>
            <w:vAlign w:val="center"/>
          </w:tcPr>
          <w:p w:rsidR="000816BB" w:rsidRPr="00366649" w:rsidRDefault="000816BB" w:rsidP="00366649">
            <w:pPr>
              <w:jc w:val="center"/>
              <w:rPr>
                <w:rFonts w:ascii="Times New Roman" w:hAnsi="Times New Roman" w:cs="Times New Roman"/>
              </w:rPr>
            </w:pPr>
          </w:p>
        </w:tc>
      </w:tr>
      <w:tr w:rsidR="0034366A" w:rsidRPr="00366649" w:rsidTr="004D3BBE">
        <w:trPr>
          <w:trHeight w:val="2180"/>
        </w:trPr>
        <w:tc>
          <w:tcPr>
            <w:tcW w:w="317" w:type="pct"/>
            <w:vAlign w:val="center"/>
          </w:tcPr>
          <w:p w:rsidR="000816BB" w:rsidRPr="00366649" w:rsidRDefault="00116217">
            <w:pPr>
              <w:jc w:val="center"/>
              <w:rPr>
                <w:rFonts w:ascii="Times New Roman" w:hAnsi="Times New Roman" w:cs="Times New Roman"/>
              </w:rPr>
            </w:pPr>
            <w:r w:rsidRPr="00366649">
              <w:rPr>
                <w:rFonts w:ascii="Times New Roman" w:hAnsi="Times New Roman" w:cs="Times New Roman"/>
              </w:rPr>
              <w:t>22</w:t>
            </w:r>
          </w:p>
        </w:tc>
        <w:tc>
          <w:tcPr>
            <w:tcW w:w="1217" w:type="pct"/>
            <w:vAlign w:val="center"/>
          </w:tcPr>
          <w:p w:rsidR="000816BB" w:rsidRPr="00366649" w:rsidRDefault="00116217">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关于大力推进生物农药、生物菌肥开发应用的建议</w:t>
            </w:r>
          </w:p>
        </w:tc>
        <w:tc>
          <w:tcPr>
            <w:tcW w:w="2346" w:type="pct"/>
            <w:vAlign w:val="center"/>
          </w:tcPr>
          <w:p w:rsidR="000816BB" w:rsidRPr="00366649" w:rsidRDefault="00116217">
            <w:pPr>
              <w:jc w:val="left"/>
              <w:rPr>
                <w:rFonts w:ascii="Times New Roman" w:hAnsi="Times New Roman" w:cs="Times New Roman"/>
              </w:rPr>
            </w:pPr>
            <w:r w:rsidRPr="00366649">
              <w:rPr>
                <w:rFonts w:ascii="Times New Roman" w:eastAsia="仿宋_GB2312" w:hAnsi="Times New Roman" w:cs="Times New Roman"/>
                <w:kern w:val="0"/>
                <w:sz w:val="22"/>
              </w:rPr>
              <w:t>目前黑龙江省作物的重茬种植、化肥和农药的过量施用，导致了土壤板结、有害物质积累，病原菌的抗药性进化，促使病害频发，对农业生产危害巨大。广泛存在于植株体内、外及土壤中的有益微生物与植物紧密互作，协助其吸收养分，抵抗病原菌入侵，适应环境的变化，具有直接或间接改良土壤、恢复地力、调节土壤微环境，维持根际微生物区系平衡和降解有毒害物质等作用。大力推进相关农业微生物产品的开发应用，可有效提高农产品产量、改善农产品品质，进而实现作物病害绿色防控及黑土资源的土壤改良，对发展生态、低碳农业具有重要意义。</w:t>
            </w:r>
          </w:p>
        </w:tc>
        <w:tc>
          <w:tcPr>
            <w:tcW w:w="670" w:type="pct"/>
            <w:vAlign w:val="center"/>
          </w:tcPr>
          <w:p w:rsidR="00005C72" w:rsidRDefault="00F803CF">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黑龙江省农业科学院，</w:t>
            </w:r>
          </w:p>
          <w:p w:rsidR="000816BB" w:rsidRPr="00366649" w:rsidRDefault="00116217">
            <w:pPr>
              <w:jc w:val="center"/>
              <w:rPr>
                <w:rFonts w:ascii="Times New Roman" w:hAnsi="Times New Roman" w:cs="Times New Roman"/>
              </w:rPr>
            </w:pPr>
            <w:proofErr w:type="gramStart"/>
            <w:r w:rsidRPr="00366649">
              <w:rPr>
                <w:rFonts w:ascii="Times New Roman" w:eastAsia="仿宋_GB2312" w:hAnsi="Times New Roman" w:cs="Times New Roman"/>
                <w:kern w:val="0"/>
                <w:sz w:val="22"/>
              </w:rPr>
              <w:t>李柱刚</w:t>
            </w:r>
            <w:proofErr w:type="gramEnd"/>
          </w:p>
        </w:tc>
        <w:tc>
          <w:tcPr>
            <w:tcW w:w="450" w:type="pct"/>
            <w:vMerge w:val="restart"/>
            <w:vAlign w:val="center"/>
          </w:tcPr>
          <w:p w:rsidR="000816BB" w:rsidRPr="00366649" w:rsidRDefault="00116217" w:rsidP="00366649">
            <w:pPr>
              <w:jc w:val="center"/>
              <w:rPr>
                <w:rFonts w:ascii="Times New Roman" w:hAnsi="Times New Roman" w:cs="Times New Roman"/>
              </w:rPr>
            </w:pPr>
            <w:r w:rsidRPr="00366649">
              <w:rPr>
                <w:rFonts w:ascii="Times New Roman" w:eastAsia="仿宋" w:hAnsi="Times New Roman" w:cs="Times New Roman"/>
              </w:rPr>
              <w:t>农业绿色发展</w:t>
            </w:r>
          </w:p>
        </w:tc>
      </w:tr>
      <w:tr w:rsidR="0034366A" w:rsidRPr="00366649" w:rsidTr="0034366A">
        <w:tc>
          <w:tcPr>
            <w:tcW w:w="317" w:type="pct"/>
            <w:vAlign w:val="center"/>
          </w:tcPr>
          <w:p w:rsidR="00AD515C" w:rsidRPr="00366649" w:rsidRDefault="00366649">
            <w:pPr>
              <w:jc w:val="center"/>
              <w:rPr>
                <w:rFonts w:ascii="Times New Roman" w:hAnsi="Times New Roman" w:cs="Times New Roman"/>
              </w:rPr>
            </w:pPr>
            <w:r>
              <w:rPr>
                <w:rFonts w:ascii="Times New Roman" w:hAnsi="Times New Roman" w:cs="Times New Roman" w:hint="eastAsia"/>
              </w:rPr>
              <w:t>23</w:t>
            </w:r>
          </w:p>
        </w:tc>
        <w:tc>
          <w:tcPr>
            <w:tcW w:w="1217"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关于加快新疆农田残膜污染治理技术研发与产业化应用的建议</w:t>
            </w:r>
          </w:p>
        </w:tc>
        <w:tc>
          <w:tcPr>
            <w:tcW w:w="2346"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农田残膜污染是关系我国耕地质量和农产品安全生产的重大战略问题。</w:t>
            </w:r>
            <w:r w:rsidRPr="00366649">
              <w:rPr>
                <w:rFonts w:ascii="Times New Roman" w:eastAsia="仿宋_GB2312" w:hAnsi="Times New Roman" w:cs="Times New Roman"/>
                <w:kern w:val="0"/>
                <w:sz w:val="22"/>
              </w:rPr>
              <w:t>2022</w:t>
            </w:r>
            <w:r w:rsidRPr="00366649">
              <w:rPr>
                <w:rFonts w:ascii="Times New Roman" w:eastAsia="仿宋_GB2312" w:hAnsi="Times New Roman" w:cs="Times New Roman"/>
                <w:kern w:val="0"/>
                <w:sz w:val="22"/>
              </w:rPr>
              <w:t>年农业农村部在全国</w:t>
            </w:r>
            <w:r w:rsidRPr="00366649">
              <w:rPr>
                <w:rFonts w:ascii="Times New Roman" w:eastAsia="仿宋_GB2312" w:hAnsi="Times New Roman" w:cs="Times New Roman"/>
                <w:kern w:val="0"/>
                <w:sz w:val="22"/>
              </w:rPr>
              <w:t>9</w:t>
            </w:r>
            <w:r w:rsidRPr="00366649">
              <w:rPr>
                <w:rFonts w:ascii="Times New Roman" w:eastAsia="仿宋_GB2312" w:hAnsi="Times New Roman" w:cs="Times New Roman"/>
                <w:kern w:val="0"/>
                <w:sz w:val="22"/>
              </w:rPr>
              <w:t>省区推广加厚高强度地膜</w:t>
            </w:r>
            <w:r w:rsidRPr="00366649">
              <w:rPr>
                <w:rFonts w:ascii="Times New Roman" w:eastAsia="仿宋_GB2312" w:hAnsi="Times New Roman" w:cs="Times New Roman"/>
                <w:kern w:val="0"/>
                <w:sz w:val="22"/>
              </w:rPr>
              <w:t>5000</w:t>
            </w:r>
            <w:r w:rsidRPr="00366649">
              <w:rPr>
                <w:rFonts w:ascii="Times New Roman" w:eastAsia="仿宋_GB2312" w:hAnsi="Times New Roman" w:cs="Times New Roman"/>
                <w:kern w:val="0"/>
                <w:sz w:val="22"/>
              </w:rPr>
              <w:t>万亩，急需先进适用的残膜回收和资源化处理技术装备。新疆是我国使用地膜栽培技术面积最大的省区，也是残膜污染最严重地区。新疆地区农业生产规模大、种植模式相对统一，利于新技术的推广应用。率先在新疆开展残膜回收与资源化利用技术研发与产业化应用，对于解决我国残膜污染问题将起到重大促进作用。</w:t>
            </w:r>
          </w:p>
        </w:tc>
        <w:tc>
          <w:tcPr>
            <w:tcW w:w="670" w:type="pct"/>
            <w:vAlign w:val="center"/>
          </w:tcPr>
          <w:p w:rsidR="00AD515C" w:rsidRPr="00366649" w:rsidRDefault="00AD515C">
            <w:pPr>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石河子大学，温</w:t>
            </w:r>
            <w:proofErr w:type="gramStart"/>
            <w:r w:rsidRPr="00366649">
              <w:rPr>
                <w:rFonts w:ascii="Times New Roman" w:eastAsia="仿宋_GB2312" w:hAnsi="Times New Roman" w:cs="Times New Roman"/>
                <w:kern w:val="0"/>
                <w:sz w:val="22"/>
              </w:rPr>
              <w:t>浩</w:t>
            </w:r>
            <w:proofErr w:type="gramEnd"/>
            <w:r w:rsidRPr="00366649">
              <w:rPr>
                <w:rFonts w:ascii="Times New Roman" w:eastAsia="仿宋_GB2312" w:hAnsi="Times New Roman" w:cs="Times New Roman"/>
                <w:kern w:val="0"/>
                <w:sz w:val="22"/>
              </w:rPr>
              <w:t>军</w:t>
            </w:r>
          </w:p>
        </w:tc>
        <w:tc>
          <w:tcPr>
            <w:tcW w:w="450" w:type="pct"/>
            <w:vMerge/>
            <w:vAlign w:val="center"/>
          </w:tcPr>
          <w:p w:rsidR="00AD515C" w:rsidRPr="00366649" w:rsidRDefault="00AD515C" w:rsidP="00366649">
            <w:pPr>
              <w:jc w:val="center"/>
              <w:rPr>
                <w:rFonts w:ascii="Times New Roman" w:eastAsia="仿宋" w:hAnsi="Times New Roman" w:cs="Times New Roman"/>
              </w:rPr>
            </w:pPr>
          </w:p>
        </w:tc>
      </w:tr>
      <w:tr w:rsidR="0034366A" w:rsidRPr="00366649" w:rsidTr="0034366A">
        <w:tc>
          <w:tcPr>
            <w:tcW w:w="317" w:type="pct"/>
            <w:vAlign w:val="center"/>
          </w:tcPr>
          <w:p w:rsidR="00AD515C" w:rsidRPr="00366649" w:rsidRDefault="00366649">
            <w:pPr>
              <w:jc w:val="center"/>
              <w:rPr>
                <w:rFonts w:ascii="Times New Roman" w:hAnsi="Times New Roman" w:cs="Times New Roman"/>
              </w:rPr>
            </w:pPr>
            <w:r>
              <w:rPr>
                <w:rFonts w:ascii="Times New Roman" w:hAnsi="Times New Roman" w:cs="Times New Roman" w:hint="eastAsia"/>
              </w:rPr>
              <w:t>24</w:t>
            </w:r>
          </w:p>
        </w:tc>
        <w:tc>
          <w:tcPr>
            <w:tcW w:w="1217"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关于进一步巩固长江</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十年禁渔</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成果的建议</w:t>
            </w:r>
          </w:p>
        </w:tc>
        <w:tc>
          <w:tcPr>
            <w:tcW w:w="2346"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长江</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十年禁渔</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是落实长江经济带共抓大保护措施，为全局计、为子孙谋的重要决策。聚焦巩固长江</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十年禁渔</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成果，加强长江生物多样性保护等问题，亟需对当前</w:t>
            </w:r>
            <w:proofErr w:type="gramStart"/>
            <w:r w:rsidRPr="00366649">
              <w:rPr>
                <w:rFonts w:ascii="Times New Roman" w:eastAsia="仿宋_GB2312" w:hAnsi="Times New Roman" w:cs="Times New Roman"/>
                <w:kern w:val="0"/>
                <w:sz w:val="22"/>
              </w:rPr>
              <w:t>禁渔成效</w:t>
            </w:r>
            <w:proofErr w:type="gramEnd"/>
            <w:r w:rsidRPr="00366649">
              <w:rPr>
                <w:rFonts w:ascii="Times New Roman" w:eastAsia="仿宋_GB2312" w:hAnsi="Times New Roman" w:cs="Times New Roman"/>
                <w:kern w:val="0"/>
                <w:sz w:val="22"/>
              </w:rPr>
              <w:t>和水生生物多样性保护的阶段性成果进行分析，准确</w:t>
            </w:r>
            <w:proofErr w:type="gramStart"/>
            <w:r w:rsidRPr="00366649">
              <w:rPr>
                <w:rFonts w:ascii="Times New Roman" w:eastAsia="仿宋_GB2312" w:hAnsi="Times New Roman" w:cs="Times New Roman"/>
                <w:kern w:val="0"/>
                <w:sz w:val="22"/>
              </w:rPr>
              <w:t>研</w:t>
            </w:r>
            <w:proofErr w:type="gramEnd"/>
            <w:r w:rsidRPr="00366649">
              <w:rPr>
                <w:rFonts w:ascii="Times New Roman" w:eastAsia="仿宋_GB2312" w:hAnsi="Times New Roman" w:cs="Times New Roman"/>
                <w:kern w:val="0"/>
                <w:sz w:val="22"/>
              </w:rPr>
              <w:t>判水生生物资源、珍稀濒危物种、生物多样性指数等的演进趋势，提出进一步巩固</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十年禁渔</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成果的对策建议。</w:t>
            </w:r>
          </w:p>
        </w:tc>
        <w:tc>
          <w:tcPr>
            <w:tcW w:w="670" w:type="pct"/>
            <w:vAlign w:val="center"/>
          </w:tcPr>
          <w:p w:rsidR="00AD515C" w:rsidRPr="00366649" w:rsidRDefault="00AD515C">
            <w:pPr>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中国水产科学研究院长江水产研究所，张辉</w:t>
            </w:r>
          </w:p>
        </w:tc>
        <w:tc>
          <w:tcPr>
            <w:tcW w:w="450" w:type="pct"/>
            <w:vMerge/>
            <w:vAlign w:val="center"/>
          </w:tcPr>
          <w:p w:rsidR="00AD515C" w:rsidRPr="00366649" w:rsidRDefault="00AD515C" w:rsidP="00366649">
            <w:pPr>
              <w:jc w:val="center"/>
              <w:rPr>
                <w:rFonts w:ascii="Times New Roman" w:eastAsia="仿宋" w:hAnsi="Times New Roman" w:cs="Times New Roman"/>
              </w:rPr>
            </w:pPr>
          </w:p>
        </w:tc>
      </w:tr>
      <w:tr w:rsidR="0034366A" w:rsidRPr="00366649" w:rsidTr="0034366A">
        <w:tc>
          <w:tcPr>
            <w:tcW w:w="317" w:type="pct"/>
            <w:vAlign w:val="center"/>
          </w:tcPr>
          <w:p w:rsidR="00AD515C" w:rsidRPr="00366649" w:rsidRDefault="00366649">
            <w:pPr>
              <w:jc w:val="center"/>
              <w:rPr>
                <w:rFonts w:ascii="Times New Roman" w:hAnsi="Times New Roman" w:cs="Times New Roman"/>
              </w:rPr>
            </w:pPr>
            <w:r>
              <w:rPr>
                <w:rFonts w:ascii="Times New Roman" w:hAnsi="Times New Roman" w:cs="Times New Roman" w:hint="eastAsia"/>
              </w:rPr>
              <w:t>25</w:t>
            </w:r>
          </w:p>
        </w:tc>
        <w:tc>
          <w:tcPr>
            <w:tcW w:w="1217"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关于加快新能源农机电源</w:t>
            </w:r>
            <w:proofErr w:type="gramStart"/>
            <w:r w:rsidRPr="00366649">
              <w:rPr>
                <w:rFonts w:ascii="Times New Roman" w:eastAsia="仿宋_GB2312" w:hAnsi="Times New Roman" w:cs="Times New Roman"/>
                <w:kern w:val="0"/>
                <w:sz w:val="22"/>
              </w:rPr>
              <w:t>融汇</w:t>
            </w:r>
            <w:proofErr w:type="gramEnd"/>
            <w:r w:rsidRPr="00366649">
              <w:rPr>
                <w:rFonts w:ascii="Times New Roman" w:eastAsia="仿宋_GB2312" w:hAnsi="Times New Roman" w:cs="Times New Roman"/>
                <w:kern w:val="0"/>
                <w:sz w:val="22"/>
              </w:rPr>
              <w:t>利用技术研发的建议</w:t>
            </w:r>
          </w:p>
        </w:tc>
        <w:tc>
          <w:tcPr>
            <w:tcW w:w="2346"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新能源农机的大容量电源不仅可提供农机动力，其多维利用效能涌现机制更是方兴未艾的产业技术问题，涉及到</w:t>
            </w:r>
            <w:proofErr w:type="gramStart"/>
            <w:r w:rsidRPr="00366649">
              <w:rPr>
                <w:rFonts w:ascii="Times New Roman" w:eastAsia="仿宋_GB2312" w:hAnsi="Times New Roman" w:cs="Times New Roman"/>
                <w:kern w:val="0"/>
                <w:sz w:val="22"/>
              </w:rPr>
              <w:t>智源电联</w:t>
            </w:r>
            <w:proofErr w:type="gramEnd"/>
            <w:r w:rsidRPr="00366649">
              <w:rPr>
                <w:rFonts w:ascii="Times New Roman" w:eastAsia="仿宋_GB2312" w:hAnsi="Times New Roman" w:cs="Times New Roman"/>
                <w:kern w:val="0"/>
                <w:sz w:val="22"/>
              </w:rPr>
              <w:t>技术、一源多用模式等新兴技术与产业模式。研究新能源农机电源多维</w:t>
            </w:r>
            <w:proofErr w:type="gramStart"/>
            <w:r w:rsidRPr="00366649">
              <w:rPr>
                <w:rFonts w:ascii="Times New Roman" w:eastAsia="仿宋_GB2312" w:hAnsi="Times New Roman" w:cs="Times New Roman"/>
                <w:kern w:val="0"/>
                <w:sz w:val="22"/>
              </w:rPr>
              <w:t>融汇</w:t>
            </w:r>
            <w:proofErr w:type="gramEnd"/>
            <w:r w:rsidRPr="00366649">
              <w:rPr>
                <w:rFonts w:ascii="Times New Roman" w:eastAsia="仿宋_GB2312" w:hAnsi="Times New Roman" w:cs="Times New Roman"/>
                <w:kern w:val="0"/>
                <w:sz w:val="22"/>
              </w:rPr>
              <w:t>利用的通用接口技术、高密度能量电池技术、物联组网技术、农机智慧储能技术，可将闲置农机电源补充乡村农闲用电，构建乡村</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用能转产能</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的新能源产业，助力乡村产业系统高质量发展，有望促进城乡融合和农业强国建设。</w:t>
            </w:r>
          </w:p>
        </w:tc>
        <w:tc>
          <w:tcPr>
            <w:tcW w:w="670" w:type="pct"/>
            <w:vAlign w:val="center"/>
          </w:tcPr>
          <w:p w:rsidR="00AD515C" w:rsidRPr="00366649" w:rsidRDefault="000A5628" w:rsidP="000A5628">
            <w:pPr>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中国农业大学，杨晓</w:t>
            </w:r>
          </w:p>
        </w:tc>
        <w:tc>
          <w:tcPr>
            <w:tcW w:w="450" w:type="pct"/>
            <w:vMerge/>
            <w:vAlign w:val="center"/>
          </w:tcPr>
          <w:p w:rsidR="00AD515C" w:rsidRPr="00366649" w:rsidRDefault="00AD515C" w:rsidP="00366649">
            <w:pPr>
              <w:jc w:val="center"/>
              <w:rPr>
                <w:rFonts w:ascii="Times New Roman" w:eastAsia="仿宋" w:hAnsi="Times New Roman" w:cs="Times New Roman"/>
              </w:rPr>
            </w:pPr>
          </w:p>
        </w:tc>
      </w:tr>
      <w:tr w:rsidR="0034366A" w:rsidRPr="00366649" w:rsidTr="0034366A">
        <w:tc>
          <w:tcPr>
            <w:tcW w:w="317" w:type="pct"/>
            <w:vAlign w:val="center"/>
          </w:tcPr>
          <w:p w:rsidR="00AD515C" w:rsidRPr="00366649" w:rsidRDefault="00366649">
            <w:pPr>
              <w:jc w:val="center"/>
              <w:rPr>
                <w:rFonts w:ascii="Times New Roman" w:hAnsi="Times New Roman" w:cs="Times New Roman"/>
              </w:rPr>
            </w:pPr>
            <w:r>
              <w:rPr>
                <w:rFonts w:ascii="Times New Roman" w:hAnsi="Times New Roman" w:cs="Times New Roman" w:hint="eastAsia"/>
              </w:rPr>
              <w:t>26</w:t>
            </w:r>
          </w:p>
        </w:tc>
        <w:tc>
          <w:tcPr>
            <w:tcW w:w="1217"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关于促进我国生物农药产业科技创新发展的建议</w:t>
            </w:r>
          </w:p>
        </w:tc>
        <w:tc>
          <w:tcPr>
            <w:tcW w:w="2346"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目前我国生物农药产业具有以下四大特点：</w:t>
            </w:r>
            <w:r w:rsidRPr="00366649">
              <w:rPr>
                <w:rFonts w:ascii="Times New Roman" w:eastAsia="仿宋_GB2312" w:hAnsi="Times New Roman" w:cs="Times New Roman"/>
                <w:kern w:val="0"/>
                <w:sz w:val="22"/>
              </w:rPr>
              <w:t xml:space="preserve">1. </w:t>
            </w:r>
            <w:r w:rsidRPr="00366649">
              <w:rPr>
                <w:rFonts w:ascii="Times New Roman" w:eastAsia="仿宋_GB2312" w:hAnsi="Times New Roman" w:cs="Times New Roman"/>
                <w:kern w:val="0"/>
                <w:sz w:val="22"/>
              </w:rPr>
              <w:t>新产品研发与发达国家存在一定差距。全球生物农药的授权专利一半以上来自美国、德国和日本等发达国家。</w:t>
            </w:r>
            <w:r w:rsidRPr="00366649">
              <w:rPr>
                <w:rFonts w:ascii="Times New Roman" w:eastAsia="仿宋_GB2312" w:hAnsi="Times New Roman" w:cs="Times New Roman"/>
                <w:kern w:val="0"/>
                <w:sz w:val="22"/>
              </w:rPr>
              <w:t xml:space="preserve">2. </w:t>
            </w:r>
            <w:r w:rsidRPr="00366649">
              <w:rPr>
                <w:rFonts w:ascii="Times New Roman" w:eastAsia="仿宋_GB2312" w:hAnsi="Times New Roman" w:cs="Times New Roman"/>
                <w:kern w:val="0"/>
                <w:sz w:val="22"/>
              </w:rPr>
              <w:t>生物农药产品市场占有率偏低。美洲生物农药市场占有率为</w:t>
            </w:r>
            <w:r w:rsidRPr="00366649">
              <w:rPr>
                <w:rFonts w:ascii="Times New Roman" w:eastAsia="仿宋_GB2312" w:hAnsi="Times New Roman" w:cs="Times New Roman"/>
                <w:kern w:val="0"/>
                <w:sz w:val="22"/>
              </w:rPr>
              <w:t>44%</w:t>
            </w:r>
            <w:r w:rsidRPr="00366649">
              <w:rPr>
                <w:rFonts w:ascii="Times New Roman" w:eastAsia="仿宋_GB2312" w:hAnsi="Times New Roman" w:cs="Times New Roman"/>
                <w:kern w:val="0"/>
                <w:sz w:val="22"/>
              </w:rPr>
              <w:t>，我国仅为</w:t>
            </w:r>
            <w:r w:rsidRPr="00366649">
              <w:rPr>
                <w:rFonts w:ascii="Times New Roman" w:eastAsia="仿宋_GB2312" w:hAnsi="Times New Roman" w:cs="Times New Roman"/>
                <w:kern w:val="0"/>
                <w:sz w:val="22"/>
              </w:rPr>
              <w:t>10%</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 xml:space="preserve">3. </w:t>
            </w:r>
            <w:r w:rsidRPr="00366649">
              <w:rPr>
                <w:rFonts w:ascii="Times New Roman" w:eastAsia="仿宋_GB2312" w:hAnsi="Times New Roman" w:cs="Times New Roman"/>
                <w:kern w:val="0"/>
                <w:sz w:val="22"/>
              </w:rPr>
              <w:t>生物农药产业基础相对薄弱。</w:t>
            </w:r>
            <w:r w:rsidRPr="00366649">
              <w:rPr>
                <w:rFonts w:ascii="Times New Roman" w:eastAsia="仿宋_GB2312" w:hAnsi="Times New Roman" w:cs="Times New Roman"/>
                <w:kern w:val="0"/>
                <w:sz w:val="22"/>
              </w:rPr>
              <w:t>2021</w:t>
            </w:r>
            <w:r w:rsidRPr="00366649">
              <w:rPr>
                <w:rFonts w:ascii="Times New Roman" w:eastAsia="仿宋_GB2312" w:hAnsi="Times New Roman" w:cs="Times New Roman"/>
                <w:kern w:val="0"/>
                <w:sz w:val="22"/>
              </w:rPr>
              <w:t>年全球生物农药市场为</w:t>
            </w:r>
            <w:r w:rsidRPr="00366649">
              <w:rPr>
                <w:rFonts w:ascii="Times New Roman" w:eastAsia="仿宋_GB2312" w:hAnsi="Times New Roman" w:cs="Times New Roman"/>
                <w:kern w:val="0"/>
                <w:sz w:val="22"/>
              </w:rPr>
              <w:t>56.1</w:t>
            </w:r>
            <w:r w:rsidRPr="00366649">
              <w:rPr>
                <w:rFonts w:ascii="Times New Roman" w:eastAsia="仿宋_GB2312" w:hAnsi="Times New Roman" w:cs="Times New Roman"/>
                <w:kern w:val="0"/>
                <w:sz w:val="22"/>
              </w:rPr>
              <w:t>亿美元，而我国约</w:t>
            </w:r>
            <w:r w:rsidRPr="00366649">
              <w:rPr>
                <w:rFonts w:ascii="Times New Roman" w:eastAsia="仿宋_GB2312" w:hAnsi="Times New Roman" w:cs="Times New Roman"/>
                <w:kern w:val="0"/>
                <w:sz w:val="22"/>
              </w:rPr>
              <w:t>30</w:t>
            </w:r>
            <w:r w:rsidRPr="00366649">
              <w:rPr>
                <w:rFonts w:ascii="Times New Roman" w:eastAsia="仿宋_GB2312" w:hAnsi="Times New Roman" w:cs="Times New Roman"/>
                <w:kern w:val="0"/>
                <w:sz w:val="22"/>
              </w:rPr>
              <w:t>亿元。</w:t>
            </w:r>
            <w:r w:rsidRPr="00366649">
              <w:rPr>
                <w:rFonts w:ascii="Times New Roman" w:eastAsia="仿宋_GB2312" w:hAnsi="Times New Roman" w:cs="Times New Roman"/>
                <w:kern w:val="0"/>
                <w:sz w:val="22"/>
              </w:rPr>
              <w:t xml:space="preserve">4. </w:t>
            </w:r>
            <w:r w:rsidRPr="00366649">
              <w:rPr>
                <w:rFonts w:ascii="Times New Roman" w:eastAsia="仿宋_GB2312" w:hAnsi="Times New Roman" w:cs="Times New Roman"/>
                <w:kern w:val="0"/>
                <w:sz w:val="22"/>
              </w:rPr>
              <w:t>我国生物农药科技创新工作有优势。湖北是我国生物农药研发和产业化的发源地。多项成果先后荣获国家科技进步二等奖及国家重点新产品称号。</w:t>
            </w:r>
          </w:p>
        </w:tc>
        <w:tc>
          <w:tcPr>
            <w:tcW w:w="670" w:type="pct"/>
            <w:vAlign w:val="center"/>
          </w:tcPr>
          <w:p w:rsidR="00AD515C" w:rsidRPr="00366649" w:rsidRDefault="000A5628">
            <w:pPr>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湖北省生物农药工程研究中心，刘晓艳</w:t>
            </w:r>
          </w:p>
        </w:tc>
        <w:tc>
          <w:tcPr>
            <w:tcW w:w="450" w:type="pct"/>
            <w:vMerge/>
            <w:vAlign w:val="center"/>
          </w:tcPr>
          <w:p w:rsidR="00AD515C" w:rsidRPr="00366649" w:rsidRDefault="00AD515C" w:rsidP="00366649">
            <w:pPr>
              <w:jc w:val="center"/>
              <w:rPr>
                <w:rFonts w:ascii="Times New Roman" w:eastAsia="仿宋" w:hAnsi="Times New Roman" w:cs="Times New Roman"/>
              </w:rPr>
            </w:pPr>
          </w:p>
        </w:tc>
      </w:tr>
      <w:tr w:rsidR="0034366A" w:rsidRPr="00366649" w:rsidTr="0034366A">
        <w:tc>
          <w:tcPr>
            <w:tcW w:w="317" w:type="pct"/>
            <w:vAlign w:val="center"/>
          </w:tcPr>
          <w:p w:rsidR="00AD515C" w:rsidRPr="00366649" w:rsidRDefault="00366649">
            <w:pPr>
              <w:jc w:val="center"/>
              <w:rPr>
                <w:rFonts w:ascii="Times New Roman" w:hAnsi="Times New Roman" w:cs="Times New Roman"/>
              </w:rPr>
            </w:pPr>
            <w:r>
              <w:rPr>
                <w:rFonts w:ascii="Times New Roman" w:hAnsi="Times New Roman" w:cs="Times New Roman" w:hint="eastAsia"/>
              </w:rPr>
              <w:t>27</w:t>
            </w:r>
          </w:p>
        </w:tc>
        <w:tc>
          <w:tcPr>
            <w:tcW w:w="1217"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关于加快农业废弃物高效处理技术集成及示范的建议</w:t>
            </w:r>
          </w:p>
        </w:tc>
        <w:tc>
          <w:tcPr>
            <w:tcW w:w="2346" w:type="pct"/>
            <w:vAlign w:val="center"/>
          </w:tcPr>
          <w:p w:rsidR="00AD515C" w:rsidRPr="00366649" w:rsidRDefault="00AD515C" w:rsidP="00AD515C">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推进农业废弃物资源的开发利用，在应对农村能源供需结构调整、保护生态环境、乡村振兴和绿色宜居乡村镇建设等方面具有重要作用，对我国实现</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碳达峰、碳中和</w:t>
            </w:r>
            <w:r w:rsidRPr="00366649">
              <w:rPr>
                <w:rFonts w:ascii="Times New Roman" w:eastAsia="仿宋_GB2312" w:hAnsi="Times New Roman" w:cs="Times New Roman"/>
                <w:kern w:val="0"/>
                <w:sz w:val="22"/>
              </w:rPr>
              <w:t>”</w:t>
            </w:r>
            <w:proofErr w:type="gramStart"/>
            <w:r w:rsidRPr="00366649">
              <w:rPr>
                <w:rFonts w:ascii="Times New Roman" w:eastAsia="仿宋_GB2312" w:hAnsi="Times New Roman" w:cs="Times New Roman"/>
                <w:kern w:val="0"/>
                <w:sz w:val="22"/>
              </w:rPr>
              <w:t>双碳目标</w:t>
            </w:r>
            <w:proofErr w:type="gramEnd"/>
            <w:r w:rsidRPr="00366649">
              <w:rPr>
                <w:rFonts w:ascii="Times New Roman" w:eastAsia="仿宋_GB2312" w:hAnsi="Times New Roman" w:cs="Times New Roman"/>
                <w:kern w:val="0"/>
                <w:sz w:val="22"/>
              </w:rPr>
              <w:t>具有重要意义。虽有</w:t>
            </w:r>
            <w:r w:rsidRPr="00366649">
              <w:rPr>
                <w:rFonts w:ascii="Times New Roman" w:eastAsia="仿宋_GB2312" w:hAnsi="Times New Roman" w:cs="Times New Roman"/>
                <w:kern w:val="0"/>
                <w:sz w:val="22"/>
              </w:rPr>
              <w:lastRenderedPageBreak/>
              <w:t>部分进行了还田、饲料和肥料等利用，仍存在资源化利用率不高、转化效率低、能耗高等问题，在竞争力、研发能力、制造装备水平等方面与国际领先水平仍有较大差距，多处于实验室阶段。迫切需要加快农业废弃物高效处理技术集成及示范，打造全国有一定影响力、独具特色的乡村振兴科技示范样板，提高农业资源利用效率和改善农村生态环境，增强农业可持续发展能力。</w:t>
            </w:r>
          </w:p>
        </w:tc>
        <w:tc>
          <w:tcPr>
            <w:tcW w:w="670" w:type="pct"/>
            <w:vAlign w:val="center"/>
          </w:tcPr>
          <w:p w:rsidR="00AD515C" w:rsidRPr="00366649" w:rsidRDefault="000A5628">
            <w:pPr>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lastRenderedPageBreak/>
              <w:t>山东理工大学，</w:t>
            </w:r>
            <w:proofErr w:type="gramStart"/>
            <w:r w:rsidRPr="00366649">
              <w:rPr>
                <w:rFonts w:ascii="Times New Roman" w:eastAsia="仿宋_GB2312" w:hAnsi="Times New Roman" w:cs="Times New Roman"/>
                <w:kern w:val="0"/>
                <w:sz w:val="22"/>
              </w:rPr>
              <w:t>付鹏</w:t>
            </w:r>
            <w:proofErr w:type="gramEnd"/>
          </w:p>
        </w:tc>
        <w:tc>
          <w:tcPr>
            <w:tcW w:w="450" w:type="pct"/>
            <w:vMerge/>
            <w:vAlign w:val="center"/>
          </w:tcPr>
          <w:p w:rsidR="00AD515C" w:rsidRPr="00366649" w:rsidRDefault="00AD515C" w:rsidP="00366649">
            <w:pPr>
              <w:jc w:val="center"/>
              <w:rPr>
                <w:rFonts w:ascii="Times New Roman" w:eastAsia="仿宋" w:hAnsi="Times New Roman" w:cs="Times New Roman"/>
              </w:rPr>
            </w:pPr>
          </w:p>
        </w:tc>
      </w:tr>
      <w:tr w:rsidR="0034366A" w:rsidRPr="00366649" w:rsidTr="0034366A">
        <w:tc>
          <w:tcPr>
            <w:tcW w:w="317" w:type="pct"/>
            <w:vAlign w:val="center"/>
          </w:tcPr>
          <w:p w:rsidR="000A5628" w:rsidRPr="00366649" w:rsidRDefault="00366649">
            <w:pPr>
              <w:jc w:val="center"/>
              <w:rPr>
                <w:rFonts w:ascii="Times New Roman" w:hAnsi="Times New Roman" w:cs="Times New Roman"/>
              </w:rPr>
            </w:pPr>
            <w:r>
              <w:rPr>
                <w:rFonts w:ascii="Times New Roman" w:hAnsi="Times New Roman" w:cs="Times New Roman" w:hint="eastAsia"/>
              </w:rPr>
              <w:lastRenderedPageBreak/>
              <w:t>28</w:t>
            </w:r>
          </w:p>
        </w:tc>
        <w:tc>
          <w:tcPr>
            <w:tcW w:w="1217" w:type="pct"/>
            <w:vAlign w:val="center"/>
          </w:tcPr>
          <w:p w:rsidR="000A5628" w:rsidRPr="00366649" w:rsidRDefault="000A5628" w:rsidP="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关于加快构建</w:t>
            </w:r>
            <w:proofErr w:type="gramStart"/>
            <w:r w:rsidRPr="00366649">
              <w:rPr>
                <w:rFonts w:ascii="Times New Roman" w:eastAsia="仿宋_GB2312" w:hAnsi="Times New Roman" w:cs="Times New Roman"/>
                <w:kern w:val="0"/>
                <w:sz w:val="22"/>
              </w:rPr>
              <w:t>稻渔共作固碳减排技术</w:t>
            </w:r>
            <w:proofErr w:type="gramEnd"/>
            <w:r w:rsidRPr="00366649">
              <w:rPr>
                <w:rFonts w:ascii="Times New Roman" w:eastAsia="仿宋_GB2312" w:hAnsi="Times New Roman" w:cs="Times New Roman"/>
                <w:kern w:val="0"/>
                <w:sz w:val="22"/>
              </w:rPr>
              <w:t>体系的建议</w:t>
            </w:r>
          </w:p>
        </w:tc>
        <w:tc>
          <w:tcPr>
            <w:tcW w:w="2346" w:type="pct"/>
            <w:vAlign w:val="center"/>
          </w:tcPr>
          <w:p w:rsidR="000A5628" w:rsidRPr="00366649" w:rsidRDefault="000A5628" w:rsidP="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推进农业农村减</w:t>
            </w:r>
            <w:proofErr w:type="gramStart"/>
            <w:r w:rsidRPr="00366649">
              <w:rPr>
                <w:rFonts w:ascii="Times New Roman" w:eastAsia="仿宋_GB2312" w:hAnsi="Times New Roman" w:cs="Times New Roman"/>
                <w:kern w:val="0"/>
                <w:sz w:val="22"/>
              </w:rPr>
              <w:t>排固碳工作</w:t>
            </w:r>
            <w:proofErr w:type="gramEnd"/>
            <w:r w:rsidRPr="00366649">
              <w:rPr>
                <w:rFonts w:ascii="Times New Roman" w:eastAsia="仿宋_GB2312" w:hAnsi="Times New Roman" w:cs="Times New Roman"/>
                <w:kern w:val="0"/>
                <w:sz w:val="22"/>
              </w:rPr>
              <w:t>是</w:t>
            </w:r>
            <w:proofErr w:type="gramStart"/>
            <w:r w:rsidRPr="00366649">
              <w:rPr>
                <w:rFonts w:ascii="Times New Roman" w:eastAsia="仿宋_GB2312" w:hAnsi="Times New Roman" w:cs="Times New Roman"/>
                <w:kern w:val="0"/>
                <w:sz w:val="22"/>
              </w:rPr>
              <w:t>实现碳达峰</w:t>
            </w:r>
            <w:proofErr w:type="gramEnd"/>
            <w:r w:rsidRPr="00366649">
              <w:rPr>
                <w:rFonts w:ascii="Times New Roman" w:eastAsia="仿宋_GB2312" w:hAnsi="Times New Roman" w:cs="Times New Roman"/>
                <w:kern w:val="0"/>
                <w:sz w:val="22"/>
              </w:rPr>
              <w:t>、碳中和的重要措施，稻田减</w:t>
            </w:r>
            <w:proofErr w:type="gramStart"/>
            <w:r w:rsidRPr="00366649">
              <w:rPr>
                <w:rFonts w:ascii="Times New Roman" w:eastAsia="仿宋_GB2312" w:hAnsi="Times New Roman" w:cs="Times New Roman"/>
                <w:kern w:val="0"/>
                <w:sz w:val="22"/>
              </w:rPr>
              <w:t>排固碳</w:t>
            </w:r>
            <w:proofErr w:type="gramEnd"/>
            <w:r w:rsidRPr="00366649">
              <w:rPr>
                <w:rFonts w:ascii="Times New Roman" w:eastAsia="仿宋_GB2312" w:hAnsi="Times New Roman" w:cs="Times New Roman"/>
                <w:kern w:val="0"/>
                <w:sz w:val="22"/>
              </w:rPr>
              <w:t>，是国家实现碳中和战略的重要举措，东北地区是我国水稻碳排放的重要区域，近年稻蟹共作模式已为东北地区重要的农业生产模式，蟹类扰动对稻田系统减</w:t>
            </w:r>
            <w:proofErr w:type="gramStart"/>
            <w:r w:rsidRPr="00366649">
              <w:rPr>
                <w:rFonts w:ascii="Times New Roman" w:eastAsia="仿宋_GB2312" w:hAnsi="Times New Roman" w:cs="Times New Roman"/>
                <w:kern w:val="0"/>
                <w:sz w:val="22"/>
              </w:rPr>
              <w:t>排固碳影响</w:t>
            </w:r>
            <w:proofErr w:type="gramEnd"/>
            <w:r w:rsidRPr="00366649">
              <w:rPr>
                <w:rFonts w:ascii="Times New Roman" w:eastAsia="仿宋_GB2312" w:hAnsi="Times New Roman" w:cs="Times New Roman"/>
                <w:kern w:val="0"/>
                <w:sz w:val="22"/>
              </w:rPr>
              <w:t>显有报道，与水稻单作系统比，稻</w:t>
            </w:r>
            <w:proofErr w:type="gramStart"/>
            <w:r w:rsidRPr="00366649">
              <w:rPr>
                <w:rFonts w:ascii="Times New Roman" w:eastAsia="仿宋_GB2312" w:hAnsi="Times New Roman" w:cs="Times New Roman"/>
                <w:kern w:val="0"/>
                <w:sz w:val="22"/>
              </w:rPr>
              <w:t>蟹系统</w:t>
            </w:r>
            <w:proofErr w:type="gramEnd"/>
            <w:r w:rsidRPr="00366649">
              <w:rPr>
                <w:rFonts w:ascii="Times New Roman" w:eastAsia="仿宋_GB2312" w:hAnsi="Times New Roman" w:cs="Times New Roman"/>
                <w:kern w:val="0"/>
                <w:sz w:val="22"/>
              </w:rPr>
              <w:t>的温室气体排放与</w:t>
            </w:r>
            <w:proofErr w:type="gramStart"/>
            <w:r w:rsidRPr="00366649">
              <w:rPr>
                <w:rFonts w:ascii="Times New Roman" w:eastAsia="仿宋_GB2312" w:hAnsi="Times New Roman" w:cs="Times New Roman"/>
                <w:kern w:val="0"/>
                <w:sz w:val="22"/>
              </w:rPr>
              <w:t>土壤固碳能力</w:t>
            </w:r>
            <w:proofErr w:type="gramEnd"/>
            <w:r w:rsidRPr="00366649">
              <w:rPr>
                <w:rFonts w:ascii="Times New Roman" w:eastAsia="仿宋_GB2312" w:hAnsi="Times New Roman" w:cs="Times New Roman"/>
                <w:kern w:val="0"/>
                <w:sz w:val="22"/>
              </w:rPr>
              <w:t>受灌溉</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施肥</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水稻</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蟹</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土壤</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微生物的共同影响，明确碳元素在土壤与生物间的积累、分配、转化过程及利用特征，揭示其影响机制，构建</w:t>
            </w:r>
            <w:proofErr w:type="gramStart"/>
            <w:r w:rsidRPr="00366649">
              <w:rPr>
                <w:rFonts w:ascii="Times New Roman" w:eastAsia="仿宋_GB2312" w:hAnsi="Times New Roman" w:cs="Times New Roman"/>
                <w:kern w:val="0"/>
                <w:sz w:val="22"/>
              </w:rPr>
              <w:t>稻渔共</w:t>
            </w:r>
            <w:proofErr w:type="gramEnd"/>
            <w:r w:rsidRPr="00366649">
              <w:rPr>
                <w:rFonts w:ascii="Times New Roman" w:eastAsia="仿宋_GB2312" w:hAnsi="Times New Roman" w:cs="Times New Roman"/>
                <w:kern w:val="0"/>
                <w:sz w:val="22"/>
              </w:rPr>
              <w:t>作系统</w:t>
            </w:r>
            <w:proofErr w:type="gramStart"/>
            <w:r w:rsidRPr="00366649">
              <w:rPr>
                <w:rFonts w:ascii="Times New Roman" w:eastAsia="仿宋_GB2312" w:hAnsi="Times New Roman" w:cs="Times New Roman"/>
                <w:kern w:val="0"/>
                <w:sz w:val="22"/>
              </w:rPr>
              <w:t>固碳减排技术</w:t>
            </w:r>
            <w:proofErr w:type="gramEnd"/>
            <w:r w:rsidRPr="00366649">
              <w:rPr>
                <w:rFonts w:ascii="Times New Roman" w:eastAsia="仿宋_GB2312" w:hAnsi="Times New Roman" w:cs="Times New Roman"/>
                <w:kern w:val="0"/>
                <w:sz w:val="22"/>
              </w:rPr>
              <w:t>体系，并进行推广示范，已成刻不容缓的课题，对</w:t>
            </w:r>
            <w:proofErr w:type="gramStart"/>
            <w:r w:rsidRPr="00366649">
              <w:rPr>
                <w:rFonts w:ascii="Times New Roman" w:eastAsia="仿宋_GB2312" w:hAnsi="Times New Roman" w:cs="Times New Roman"/>
                <w:kern w:val="0"/>
                <w:sz w:val="22"/>
              </w:rPr>
              <w:t>稻田碳汇提升</w:t>
            </w:r>
            <w:proofErr w:type="gramEnd"/>
            <w:r w:rsidRPr="00366649">
              <w:rPr>
                <w:rFonts w:ascii="Times New Roman" w:eastAsia="仿宋_GB2312" w:hAnsi="Times New Roman" w:cs="Times New Roman"/>
                <w:kern w:val="0"/>
                <w:sz w:val="22"/>
              </w:rPr>
              <w:t>与渔业减排增汇具有重要的理论价值与现实意义。</w:t>
            </w:r>
          </w:p>
        </w:tc>
        <w:tc>
          <w:tcPr>
            <w:tcW w:w="670" w:type="pct"/>
            <w:vAlign w:val="center"/>
          </w:tcPr>
          <w:p w:rsidR="000A5628" w:rsidRPr="00366649" w:rsidRDefault="000A5628">
            <w:pPr>
              <w:jc w:val="center"/>
              <w:rPr>
                <w:rFonts w:ascii="Times New Roman" w:hAnsi="Times New Roman" w:cs="Times New Roman"/>
              </w:rPr>
            </w:pPr>
            <w:r w:rsidRPr="00366649">
              <w:rPr>
                <w:rFonts w:ascii="Times New Roman" w:eastAsia="仿宋_GB2312" w:hAnsi="Times New Roman" w:cs="Times New Roman"/>
                <w:kern w:val="0"/>
                <w:sz w:val="22"/>
              </w:rPr>
              <w:t>东北农业大学，孙楠</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29</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关于加快作物育种专用芯片研发的建议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作物育种已经开始进入智能设计育种时代。全基因组选择育种是智能设计育种的一个重要方面。开发作物全基因组选择育种专用芯片可以解决我国种业卡脖子关键技术，提高我国作物育种水平。目前，西方发达国家种业企业已有较为成熟育种芯片和技术，这方面我国相对还比较落后，亟待组织全国相关技术专家和种业企业开展联合攻关，研发一系列具有我国自主知识产权的专用全基因组选择育种模型、算法和专用育种芯片。</w:t>
            </w:r>
          </w:p>
        </w:tc>
        <w:tc>
          <w:tcPr>
            <w:tcW w:w="670" w:type="pct"/>
            <w:vAlign w:val="center"/>
          </w:tcPr>
          <w:p w:rsidR="000A5628" w:rsidRPr="00366649" w:rsidRDefault="00CA3B32">
            <w:pPr>
              <w:jc w:val="center"/>
              <w:rPr>
                <w:rFonts w:ascii="Times New Roman" w:hAnsi="Times New Roman" w:cs="Times New Roman"/>
              </w:rPr>
            </w:pPr>
            <w:r w:rsidRPr="00366649">
              <w:rPr>
                <w:rFonts w:ascii="Times New Roman" w:eastAsia="仿宋_GB2312" w:hAnsi="Times New Roman" w:cs="Times New Roman"/>
                <w:kern w:val="0"/>
                <w:sz w:val="22"/>
              </w:rPr>
              <w:t>扬州大学，</w:t>
            </w:r>
            <w:proofErr w:type="gramStart"/>
            <w:r w:rsidR="000A5628" w:rsidRPr="00366649">
              <w:rPr>
                <w:rFonts w:ascii="Times New Roman" w:eastAsia="仿宋_GB2312" w:hAnsi="Times New Roman" w:cs="Times New Roman"/>
                <w:kern w:val="0"/>
                <w:sz w:val="22"/>
              </w:rPr>
              <w:t>徐辰武</w:t>
            </w:r>
            <w:proofErr w:type="gramEnd"/>
          </w:p>
        </w:tc>
        <w:tc>
          <w:tcPr>
            <w:tcW w:w="450" w:type="pct"/>
            <w:vMerge w:val="restart"/>
            <w:vAlign w:val="center"/>
          </w:tcPr>
          <w:p w:rsidR="000A5628" w:rsidRPr="00366649" w:rsidRDefault="000A5628" w:rsidP="00366649">
            <w:pPr>
              <w:jc w:val="center"/>
              <w:rPr>
                <w:rFonts w:ascii="Times New Roman" w:hAnsi="Times New Roman" w:cs="Times New Roman"/>
              </w:rPr>
            </w:pPr>
            <w:r w:rsidRPr="00366649">
              <w:rPr>
                <w:rFonts w:ascii="Times New Roman" w:eastAsia="仿宋" w:hAnsi="Times New Roman" w:cs="Times New Roman"/>
              </w:rPr>
              <w:t>种业振兴</w:t>
            </w: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30</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关于加强我国地方畜禽遗传资源保护与挖掘的建议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我国丰富的畜禽种质资源是国家农业科技自立自强的基础，是实现乡村振兴的重要支撑。我国畜禽肉、蛋、奶产品供应仍主要依靠国外引种。国内单一品种的产能和生产水平均与国际存在较大差距。但我国地方畜禽品种各具特色，可以整合多性状特征，发挥种源优势。因此迫切需要从全基因组角度全面分析我国地方畜禽品种遗传结构、特征性状的遗传调控等，为保障国家畜牧业发展提供有力的科技支撑。</w:t>
            </w:r>
          </w:p>
        </w:tc>
        <w:tc>
          <w:tcPr>
            <w:tcW w:w="670" w:type="pct"/>
            <w:vAlign w:val="center"/>
          </w:tcPr>
          <w:p w:rsidR="004D3BBE" w:rsidRDefault="00CA3B32">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吉林省农业科学院，</w:t>
            </w:r>
          </w:p>
          <w:p w:rsidR="000A5628" w:rsidRPr="00366649" w:rsidRDefault="00CA3B32">
            <w:pPr>
              <w:jc w:val="center"/>
              <w:rPr>
                <w:rFonts w:ascii="Times New Roman" w:hAnsi="Times New Roman" w:cs="Times New Roman"/>
              </w:rPr>
            </w:pPr>
            <w:r w:rsidRPr="00366649">
              <w:rPr>
                <w:rFonts w:ascii="Times New Roman" w:eastAsia="仿宋_GB2312" w:hAnsi="Times New Roman" w:cs="Times New Roman"/>
                <w:kern w:val="0"/>
                <w:sz w:val="22"/>
              </w:rPr>
              <w:t>张立春</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31</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关于加快小麦抗赤霉病品种研发和推广的建议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小麦赤霉病严重影响产量和品质，已成为我国小麦生产与食品安全的最大威胁。《</w:t>
            </w:r>
            <w:r w:rsidRPr="00366649">
              <w:rPr>
                <w:rFonts w:ascii="Times New Roman" w:eastAsia="仿宋_GB2312" w:hAnsi="Times New Roman" w:cs="Times New Roman"/>
                <w:kern w:val="0"/>
                <w:sz w:val="22"/>
              </w:rPr>
              <w:t>2022</w:t>
            </w:r>
            <w:r w:rsidRPr="00366649">
              <w:rPr>
                <w:rFonts w:ascii="Times New Roman" w:eastAsia="仿宋_GB2312" w:hAnsi="Times New Roman" w:cs="Times New Roman"/>
                <w:kern w:val="0"/>
                <w:sz w:val="22"/>
              </w:rPr>
              <w:t>农业农村产业发展重大技术需求》清单第一项就是</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抗赤霉病高产小麦新品种</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。目前生产上品种最好的抗性只达中抗水平，仍需防病</w:t>
            </w:r>
            <w:r w:rsidRPr="00366649">
              <w:rPr>
                <w:rFonts w:ascii="Times New Roman" w:eastAsia="仿宋_GB2312" w:hAnsi="Times New Roman" w:cs="Times New Roman"/>
                <w:kern w:val="0"/>
                <w:sz w:val="22"/>
              </w:rPr>
              <w:t>2-3</w:t>
            </w:r>
            <w:r w:rsidRPr="00366649">
              <w:rPr>
                <w:rFonts w:ascii="Times New Roman" w:eastAsia="仿宋_GB2312" w:hAnsi="Times New Roman" w:cs="Times New Roman"/>
                <w:kern w:val="0"/>
                <w:sz w:val="22"/>
              </w:rPr>
              <w:t>次，迫切需要培育和加大高抗赤霉病品种的推广力度，控制赤霉病危害，为</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保障粮食安全、端牢中国饭碗</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提供重要品种支撑。</w:t>
            </w:r>
          </w:p>
        </w:tc>
        <w:tc>
          <w:tcPr>
            <w:tcW w:w="670" w:type="pct"/>
            <w:vAlign w:val="center"/>
          </w:tcPr>
          <w:p w:rsidR="004D3BBE" w:rsidRDefault="00CA3B32">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江苏省农业科学院，</w:t>
            </w:r>
          </w:p>
          <w:p w:rsidR="000A5628" w:rsidRPr="00366649" w:rsidRDefault="000A5628">
            <w:pPr>
              <w:jc w:val="center"/>
              <w:rPr>
                <w:rFonts w:ascii="Times New Roman" w:hAnsi="Times New Roman" w:cs="Times New Roman"/>
              </w:rPr>
            </w:pPr>
            <w:r w:rsidRPr="00366649">
              <w:rPr>
                <w:rFonts w:ascii="Times New Roman" w:eastAsia="仿宋_GB2312" w:hAnsi="Times New Roman" w:cs="Times New Roman"/>
                <w:kern w:val="0"/>
                <w:sz w:val="22"/>
              </w:rPr>
              <w:t>高德荣</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32</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关于加强我国地方特色牛种资源保护和利用的建议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我国地方特色牛种资源是培育优质肉牛新品种不可缺少的原始育种素材。但近年来国内肉牛产业过于追求经济效益，持续对市场竞争力不强的地方牛品种进行无序杂交，致使中国地方牛种抗逆、耐粗饲、肉质好的优良性状破坏和遗传种质退化，部分地方品种濒临灭绝，肉牛种源存在极大风险。</w:t>
            </w:r>
            <w:proofErr w:type="gramStart"/>
            <w:r w:rsidRPr="00366649">
              <w:rPr>
                <w:rFonts w:ascii="Times New Roman" w:eastAsia="仿宋_GB2312" w:hAnsi="Times New Roman" w:cs="Times New Roman"/>
                <w:kern w:val="0"/>
                <w:sz w:val="22"/>
              </w:rPr>
              <w:t>畜禽种</w:t>
            </w:r>
            <w:proofErr w:type="gramEnd"/>
            <w:r w:rsidRPr="00366649">
              <w:rPr>
                <w:rFonts w:ascii="Times New Roman" w:eastAsia="仿宋_GB2312" w:hAnsi="Times New Roman" w:cs="Times New Roman"/>
                <w:kern w:val="0"/>
                <w:sz w:val="22"/>
              </w:rPr>
              <w:t>业是畜牧业的基础，也是国家战略性、基础性产业。要确保我国肉牛种业自主可控，推动肉牛业高质量可持续发展，必须加强对地方牛种遗传资源的保护和创新利用。完善监测和评估体系，加强我国不同区域牛种资源的鉴定和分类评估，加强对地方特色牛种遗传资源优良性状遗传潜质挖掘和创新利用，开展以地方特色良种为基础的本品种选育提高和遗传改良工作，结合应用生物技术手段，着力培育一批优质特色、满足肉牛产业需求的肉牛品种，推动我国肉牛种业和肉牛产业健康发展。</w:t>
            </w:r>
          </w:p>
        </w:tc>
        <w:tc>
          <w:tcPr>
            <w:tcW w:w="670" w:type="pct"/>
            <w:vAlign w:val="center"/>
          </w:tcPr>
          <w:p w:rsidR="000A5628" w:rsidRPr="00366649" w:rsidRDefault="00CA3B32">
            <w:pPr>
              <w:jc w:val="center"/>
              <w:rPr>
                <w:rFonts w:ascii="Times New Roman" w:hAnsi="Times New Roman" w:cs="Times New Roman"/>
              </w:rPr>
            </w:pPr>
            <w:r w:rsidRPr="00366649">
              <w:rPr>
                <w:rFonts w:ascii="Times New Roman" w:eastAsia="仿宋_GB2312" w:hAnsi="Times New Roman" w:cs="Times New Roman"/>
                <w:kern w:val="0"/>
                <w:sz w:val="22"/>
              </w:rPr>
              <w:t>吉林大学，</w:t>
            </w:r>
            <w:proofErr w:type="gramStart"/>
            <w:r w:rsidRPr="00366649">
              <w:rPr>
                <w:rFonts w:ascii="Times New Roman" w:eastAsia="仿宋_GB2312" w:hAnsi="Times New Roman" w:cs="Times New Roman"/>
                <w:kern w:val="0"/>
                <w:sz w:val="22"/>
              </w:rPr>
              <w:t>杨润军</w:t>
            </w:r>
            <w:proofErr w:type="gramEnd"/>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33</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关于加强地方猪资源利用保障国家肉类供应战略安全的建议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中国是世界最大的猪肉生产国和消费国，猪肉占肉类消费总量的</w:t>
            </w:r>
            <w:r w:rsidRPr="00366649">
              <w:rPr>
                <w:rFonts w:ascii="Times New Roman" w:eastAsia="仿宋_GB2312" w:hAnsi="Times New Roman" w:cs="Times New Roman"/>
                <w:kern w:val="0"/>
                <w:sz w:val="22"/>
              </w:rPr>
              <w:t>60%</w:t>
            </w:r>
            <w:r w:rsidRPr="00366649">
              <w:rPr>
                <w:rFonts w:ascii="Times New Roman" w:eastAsia="仿宋_GB2312" w:hAnsi="Times New Roman" w:cs="Times New Roman"/>
                <w:kern w:val="0"/>
                <w:sz w:val="22"/>
              </w:rPr>
              <w:t>以上，对国家肉类安全具有重大战略意义。我国地方猪遗传资源丰富，在繁殖性能、适应性、抗逆性、耐粗饲、产品品质等方面表现突出，世界上许多著名生猪品种都含有我国地方猪血缘。但我国地方猪生长速度慢、养殖成本高等缺陷也很明显，在以生长速度占优的商品生产体系中，</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精、特、美</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品质优势发挥不出来，市场竞争力差。为此，建议在遗传资源保护利用、育种创新攻关、企业主体培育、供种能力建设等全产业链上给予长期延续性的项目支持，</w:t>
            </w:r>
            <w:proofErr w:type="gramStart"/>
            <w:r w:rsidRPr="00366649">
              <w:rPr>
                <w:rFonts w:ascii="Times New Roman" w:eastAsia="仿宋_GB2312" w:hAnsi="Times New Roman" w:cs="Times New Roman"/>
                <w:kern w:val="0"/>
                <w:sz w:val="22"/>
              </w:rPr>
              <w:t>加强民猪等</w:t>
            </w:r>
            <w:proofErr w:type="gramEnd"/>
            <w:r w:rsidRPr="00366649">
              <w:rPr>
                <w:rFonts w:ascii="Times New Roman" w:eastAsia="仿宋_GB2312" w:hAnsi="Times New Roman" w:cs="Times New Roman"/>
                <w:kern w:val="0"/>
                <w:sz w:val="22"/>
              </w:rPr>
              <w:t>地方猪育种自主创新能力，保障国家肉类供给战略安全。</w:t>
            </w:r>
          </w:p>
        </w:tc>
        <w:tc>
          <w:tcPr>
            <w:tcW w:w="670" w:type="pct"/>
            <w:vAlign w:val="center"/>
          </w:tcPr>
          <w:p w:rsidR="004D3BBE" w:rsidRDefault="000A5628">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黑龙江省农业科学院，</w:t>
            </w:r>
          </w:p>
          <w:p w:rsidR="000A5628" w:rsidRPr="00366649" w:rsidRDefault="000A5628">
            <w:pPr>
              <w:jc w:val="center"/>
              <w:rPr>
                <w:rFonts w:ascii="Times New Roman" w:hAnsi="Times New Roman" w:cs="Times New Roman"/>
              </w:rPr>
            </w:pPr>
            <w:r w:rsidRPr="00366649">
              <w:rPr>
                <w:rFonts w:ascii="Times New Roman" w:eastAsia="仿宋_GB2312" w:hAnsi="Times New Roman" w:cs="Times New Roman"/>
                <w:kern w:val="0"/>
                <w:sz w:val="22"/>
              </w:rPr>
              <w:t>刘娣</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34</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关于加快构建大型生猪联合育种体提升改良速度</w:t>
            </w:r>
            <w:r w:rsidRPr="00366649">
              <w:rPr>
                <w:rFonts w:ascii="Times New Roman" w:eastAsia="仿宋_GB2312" w:hAnsi="Times New Roman" w:cs="Times New Roman"/>
                <w:kern w:val="0"/>
                <w:sz w:val="22"/>
              </w:rPr>
              <w:lastRenderedPageBreak/>
              <w:t>的建议</w:t>
            </w:r>
          </w:p>
        </w:tc>
        <w:tc>
          <w:tcPr>
            <w:tcW w:w="2346" w:type="pct"/>
            <w:vAlign w:val="center"/>
          </w:tcPr>
          <w:p w:rsidR="000A5628" w:rsidRPr="00366649" w:rsidRDefault="000A5628" w:rsidP="00005C72">
            <w:pPr>
              <w:jc w:val="left"/>
              <w:rPr>
                <w:rFonts w:ascii="Times New Roman" w:hAnsi="Times New Roman" w:cs="Times New Roman"/>
              </w:rPr>
            </w:pPr>
            <w:r w:rsidRPr="00366649">
              <w:rPr>
                <w:rFonts w:ascii="Times New Roman" w:eastAsia="仿宋_GB2312" w:hAnsi="Times New Roman" w:cs="Times New Roman"/>
                <w:kern w:val="0"/>
                <w:sz w:val="22"/>
              </w:rPr>
              <w:lastRenderedPageBreak/>
              <w:t>种猪是养猪业的芯片，我国种猪性能与发达国家相比差距较大，育种效率和疾病是制约我国种猪改</w:t>
            </w:r>
            <w:r w:rsidRPr="00366649">
              <w:rPr>
                <w:rFonts w:ascii="Times New Roman" w:eastAsia="仿宋_GB2312" w:hAnsi="Times New Roman" w:cs="Times New Roman"/>
                <w:kern w:val="0"/>
                <w:sz w:val="22"/>
              </w:rPr>
              <w:lastRenderedPageBreak/>
              <w:t>良的两大关键因素，构建</w:t>
            </w:r>
            <w:proofErr w:type="gramStart"/>
            <w:r w:rsidRPr="00366649">
              <w:rPr>
                <w:rFonts w:ascii="Times New Roman" w:eastAsia="仿宋_GB2312" w:hAnsi="Times New Roman" w:cs="Times New Roman"/>
                <w:kern w:val="0"/>
                <w:sz w:val="22"/>
              </w:rPr>
              <w:t>父本场和母本场</w:t>
            </w:r>
            <w:proofErr w:type="gramEnd"/>
            <w:r w:rsidRPr="00366649">
              <w:rPr>
                <w:rFonts w:ascii="Times New Roman" w:eastAsia="仿宋_GB2312" w:hAnsi="Times New Roman" w:cs="Times New Roman"/>
                <w:kern w:val="0"/>
                <w:sz w:val="22"/>
              </w:rPr>
              <w:t>自循环养殖、公猪站、数据中心一体化的全新的大型生猪联合育种体，是破解猪种业难题的关键，联合体通过母猪自循环切断引种带来的疾病传播，通过公猪站形成一个具有广泛遗传联系的超大种猪群，并通过智能养殖系统完成体系内数据闭环，实现精准评估和高强度选种，快速提升种猪质量和生猪养殖效率。</w:t>
            </w:r>
          </w:p>
        </w:tc>
        <w:tc>
          <w:tcPr>
            <w:tcW w:w="670" w:type="pct"/>
            <w:vAlign w:val="center"/>
          </w:tcPr>
          <w:p w:rsidR="000A5628" w:rsidRPr="00366649" w:rsidRDefault="000A5628">
            <w:pPr>
              <w:jc w:val="center"/>
              <w:rPr>
                <w:rFonts w:ascii="Times New Roman" w:hAnsi="Times New Roman" w:cs="Times New Roman"/>
              </w:rPr>
            </w:pPr>
            <w:r w:rsidRPr="00366649">
              <w:rPr>
                <w:rFonts w:ascii="Times New Roman" w:eastAsia="仿宋_GB2312" w:hAnsi="Times New Roman" w:cs="Times New Roman"/>
                <w:kern w:val="0"/>
                <w:sz w:val="22"/>
              </w:rPr>
              <w:lastRenderedPageBreak/>
              <w:t>华中农业大学，</w:t>
            </w:r>
            <w:proofErr w:type="gramStart"/>
            <w:r w:rsidRPr="00366649">
              <w:rPr>
                <w:rFonts w:ascii="Times New Roman" w:eastAsia="仿宋_GB2312" w:hAnsi="Times New Roman" w:cs="Times New Roman"/>
                <w:kern w:val="0"/>
                <w:sz w:val="22"/>
              </w:rPr>
              <w:t>赵书红</w:t>
            </w:r>
            <w:proofErr w:type="gramEnd"/>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lastRenderedPageBreak/>
              <w:t>35</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关于加快我国地方畜禽种质资源遗传评估的建议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我国丰富的畜禽种质资源是国家农业科技自立自强的基础，是实现乡村振兴的重要支撑。我国畜禽肉、蛋、奶产品供应仍主要依靠国外引种。国内单一品种的产能和生产水平均与国际存在较大差距。但我国地方畜禽品种各具特色，可以整合多性状特征，发挥种源优势。因此迫切需要从全基因组角度全面分析我国地方畜禽品种遗传结构、特征性状的遗传调控等，为保障国家畜牧业发展提供有力的科技支撑。</w:t>
            </w:r>
          </w:p>
        </w:tc>
        <w:tc>
          <w:tcPr>
            <w:tcW w:w="670" w:type="pct"/>
            <w:vAlign w:val="center"/>
          </w:tcPr>
          <w:p w:rsidR="000A5628" w:rsidRPr="00366649" w:rsidRDefault="00CA3B32">
            <w:pPr>
              <w:jc w:val="center"/>
              <w:rPr>
                <w:rFonts w:ascii="Times New Roman" w:hAnsi="Times New Roman" w:cs="Times New Roman"/>
              </w:rPr>
            </w:pPr>
            <w:r w:rsidRPr="00366649">
              <w:rPr>
                <w:rFonts w:ascii="Times New Roman" w:eastAsia="仿宋_GB2312" w:hAnsi="Times New Roman" w:cs="Times New Roman"/>
                <w:kern w:val="0"/>
                <w:sz w:val="22"/>
              </w:rPr>
              <w:t>安徽农业大学，陈兴勇</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rsidP="00366649">
            <w:pPr>
              <w:widowControl/>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36</w:t>
            </w:r>
          </w:p>
        </w:tc>
        <w:tc>
          <w:tcPr>
            <w:tcW w:w="1217" w:type="pct"/>
            <w:vAlign w:val="center"/>
          </w:tcPr>
          <w:p w:rsidR="000A5628" w:rsidRPr="00366649" w:rsidRDefault="000A5628" w:rsidP="00366649">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关于加快丘陵山区适用农机装备研发应用的建议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丘陵山区农业机械化是全国农业机械化的重要组成部分，是实现我国农业现代化的重要支撑。我国丘陵山区耕地面积</w:t>
            </w:r>
            <w:r w:rsidRPr="00366649">
              <w:rPr>
                <w:rFonts w:ascii="Times New Roman" w:eastAsia="仿宋_GB2312" w:hAnsi="Times New Roman" w:cs="Times New Roman"/>
                <w:kern w:val="0"/>
                <w:sz w:val="22"/>
              </w:rPr>
              <w:t>6</w:t>
            </w:r>
            <w:r w:rsidRPr="00366649">
              <w:rPr>
                <w:rFonts w:ascii="Times New Roman" w:eastAsia="仿宋_GB2312" w:hAnsi="Times New Roman" w:cs="Times New Roman"/>
                <w:kern w:val="0"/>
                <w:sz w:val="22"/>
              </w:rPr>
              <w:t>亿多亩，占耕地总面积的</w:t>
            </w:r>
            <w:r w:rsidRPr="00366649">
              <w:rPr>
                <w:rFonts w:ascii="Times New Roman" w:eastAsia="仿宋_GB2312" w:hAnsi="Times New Roman" w:cs="Times New Roman"/>
                <w:kern w:val="0"/>
                <w:sz w:val="22"/>
              </w:rPr>
              <w:t>3</w:t>
            </w:r>
            <w:r w:rsidRPr="00366649">
              <w:rPr>
                <w:rFonts w:ascii="Times New Roman" w:eastAsia="仿宋_GB2312" w:hAnsi="Times New Roman" w:cs="Times New Roman"/>
                <w:kern w:val="0"/>
                <w:sz w:val="22"/>
              </w:rPr>
              <w:t>成左右，普遍存在田块细碎、地形复杂、基础条件差、作业强度高的问题，随着农村劳动人口的逐年下降和人工成本的不断上涨，丘陵山区机械化要破局困难重重。急需整合政产学研用各方力量，打通丘陵山区农机研制到田间应用全环节，破解丘陵山区机具的难题，保障国家粮食安全和农业可持续发展。</w:t>
            </w:r>
          </w:p>
        </w:tc>
        <w:tc>
          <w:tcPr>
            <w:tcW w:w="670" w:type="pct"/>
            <w:vAlign w:val="center"/>
          </w:tcPr>
          <w:p w:rsidR="004D3BBE" w:rsidRDefault="007B2B1B">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江西省农业科学院，</w:t>
            </w:r>
          </w:p>
          <w:p w:rsidR="000A5628" w:rsidRPr="00366649" w:rsidRDefault="000A5628">
            <w:pPr>
              <w:jc w:val="center"/>
              <w:rPr>
                <w:rFonts w:ascii="Times New Roman" w:hAnsi="Times New Roman" w:cs="Times New Roman"/>
              </w:rPr>
            </w:pPr>
            <w:proofErr w:type="gramStart"/>
            <w:r w:rsidRPr="00366649">
              <w:rPr>
                <w:rFonts w:ascii="Times New Roman" w:eastAsia="仿宋_GB2312" w:hAnsi="Times New Roman" w:cs="Times New Roman"/>
                <w:kern w:val="0"/>
                <w:sz w:val="22"/>
              </w:rPr>
              <w:t>吴罗发</w:t>
            </w:r>
            <w:proofErr w:type="gramEnd"/>
          </w:p>
        </w:tc>
        <w:tc>
          <w:tcPr>
            <w:tcW w:w="450" w:type="pct"/>
            <w:vMerge w:val="restart"/>
            <w:vAlign w:val="center"/>
          </w:tcPr>
          <w:p w:rsidR="000A5628" w:rsidRPr="00366649" w:rsidRDefault="000A5628" w:rsidP="00366649">
            <w:pPr>
              <w:jc w:val="center"/>
              <w:rPr>
                <w:rFonts w:ascii="Times New Roman" w:hAnsi="Times New Roman" w:cs="Times New Roman"/>
              </w:rPr>
            </w:pPr>
            <w:r w:rsidRPr="00366649">
              <w:rPr>
                <w:rFonts w:ascii="Times New Roman" w:eastAsia="仿宋" w:hAnsi="Times New Roman" w:cs="Times New Roman"/>
              </w:rPr>
              <w:t>农机装备</w:t>
            </w: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37</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关于加快农业信息感知传感器研发的建议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农业传感器是现代智慧农业的核心，是实现农业大数据分析的必要技术手段。然而现阶段农业信息感知技术受限于传感界面对目标物的有效捕获，仅通过获取农作物表面的信息不能作为农作物生长的有效依据，迫切需要研发具有高穿透能量的农作物深度信息提取技术，从作物叶片深层次捕获目标分子，提取更为准确的数据进行分析，为农作物生长监管、选育、指导施药、农药开发发挥重要支撑作用。</w:t>
            </w:r>
          </w:p>
        </w:tc>
        <w:tc>
          <w:tcPr>
            <w:tcW w:w="670" w:type="pct"/>
            <w:vAlign w:val="center"/>
          </w:tcPr>
          <w:p w:rsidR="004D3BBE" w:rsidRDefault="007B2B1B">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浙江省农业科学院，</w:t>
            </w:r>
          </w:p>
          <w:p w:rsidR="000A5628" w:rsidRPr="00366649" w:rsidRDefault="000A5628">
            <w:pPr>
              <w:jc w:val="center"/>
              <w:rPr>
                <w:rFonts w:ascii="Times New Roman" w:hAnsi="Times New Roman" w:cs="Times New Roman"/>
              </w:rPr>
            </w:pPr>
            <w:r w:rsidRPr="00366649">
              <w:rPr>
                <w:rFonts w:ascii="Times New Roman" w:eastAsia="仿宋_GB2312" w:hAnsi="Times New Roman" w:cs="Times New Roman"/>
                <w:kern w:val="0"/>
                <w:sz w:val="22"/>
              </w:rPr>
              <w:t>徐霞红</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38</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关于加速提升海洋养殖渔业机械化装备研制应用的建议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农业机械是发展现代农业的重要物质基础，农业机械化是农业现代化的重要标志。海洋养殖是人类向大海索取食物的有效途径，是</w:t>
            </w:r>
            <w:proofErr w:type="gramStart"/>
            <w:r w:rsidRPr="00366649">
              <w:rPr>
                <w:rFonts w:ascii="Times New Roman" w:eastAsia="仿宋_GB2312" w:hAnsi="Times New Roman" w:cs="Times New Roman"/>
                <w:kern w:val="0"/>
                <w:sz w:val="22"/>
              </w:rPr>
              <w:t>践行</w:t>
            </w:r>
            <w:proofErr w:type="gramEnd"/>
            <w:r w:rsidRPr="00366649">
              <w:rPr>
                <w:rFonts w:ascii="Times New Roman" w:eastAsia="仿宋_GB2312" w:hAnsi="Times New Roman" w:cs="Times New Roman"/>
                <w:kern w:val="0"/>
                <w:sz w:val="22"/>
              </w:rPr>
              <w:t>大食物观的重要举措之一。但当下产业内生产所需要的机械化装备，包括各类功能船只、渔</w:t>
            </w:r>
            <w:proofErr w:type="gramStart"/>
            <w:r w:rsidRPr="00366649">
              <w:rPr>
                <w:rFonts w:ascii="Times New Roman" w:eastAsia="仿宋_GB2312" w:hAnsi="Times New Roman" w:cs="Times New Roman"/>
                <w:kern w:val="0"/>
                <w:sz w:val="22"/>
              </w:rPr>
              <w:t>技渔艺配套</w:t>
            </w:r>
            <w:proofErr w:type="gramEnd"/>
            <w:r w:rsidRPr="00366649">
              <w:rPr>
                <w:rFonts w:ascii="Times New Roman" w:eastAsia="仿宋_GB2312" w:hAnsi="Times New Roman" w:cs="Times New Roman"/>
                <w:kern w:val="0"/>
                <w:sz w:val="22"/>
              </w:rPr>
              <w:t>设备，常年处于能耗高、效率低、安全属性不足甚至设备缺失的状态，加之船只管理欠科学，简政放权程度不足，严重制约了海洋养殖渔业综合实力提升。迫切需要加速相关方面研究，以提升渔业装备技术含量和附加值，强化产业综合竞争力和健全产业链条，加快推进我国从渔业大国向渔业强国转型。</w:t>
            </w:r>
          </w:p>
        </w:tc>
        <w:tc>
          <w:tcPr>
            <w:tcW w:w="670" w:type="pct"/>
            <w:vAlign w:val="center"/>
          </w:tcPr>
          <w:p w:rsidR="000A5628" w:rsidRPr="00366649" w:rsidRDefault="007B2B1B">
            <w:pPr>
              <w:jc w:val="center"/>
              <w:rPr>
                <w:rFonts w:ascii="Times New Roman" w:hAnsi="Times New Roman" w:cs="Times New Roman"/>
              </w:rPr>
            </w:pPr>
            <w:r w:rsidRPr="00366649">
              <w:rPr>
                <w:rFonts w:ascii="Times New Roman" w:eastAsia="仿宋_GB2312" w:hAnsi="Times New Roman" w:cs="Times New Roman"/>
                <w:kern w:val="0"/>
                <w:sz w:val="22"/>
              </w:rPr>
              <w:t>中国水产科学研究院南海水产研究所，</w:t>
            </w:r>
            <w:r w:rsidR="000A5628" w:rsidRPr="00366649">
              <w:rPr>
                <w:rFonts w:ascii="Times New Roman" w:eastAsia="仿宋_GB2312" w:hAnsi="Times New Roman" w:cs="Times New Roman"/>
                <w:kern w:val="0"/>
                <w:sz w:val="22"/>
              </w:rPr>
              <w:t>王绍敏</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39</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关于加快农田智能机械除草、施肥关键技术及装备研发的建议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众所周知，杂草防控在农业生产中具有重大的现实需求。与喷洒除草剂相比，机械除草不仅有利于减少农资投入，而且有利于保障生态环境和粮食品质。其中智能机械除草又可以极大地降低人员投入、减轻劳动强度，是现代化田间植保的重要发展方向。长期以来，农业生产中单纯地通过增加化肥的使用量来提高产量，但是近年来，通过增加化肥的使用量来实现增产已经出现了瓶颈，原因之一是没有任何一种肥料能适合所有的土壤肥力状况和所有的作物需</w:t>
            </w:r>
            <w:proofErr w:type="gramStart"/>
            <w:r w:rsidRPr="00366649">
              <w:rPr>
                <w:rFonts w:ascii="Times New Roman" w:eastAsia="仿宋_GB2312" w:hAnsi="Times New Roman" w:cs="Times New Roman"/>
                <w:kern w:val="0"/>
                <w:sz w:val="22"/>
              </w:rPr>
              <w:t>肥状况</w:t>
            </w:r>
            <w:proofErr w:type="gramEnd"/>
            <w:r w:rsidRPr="00366649">
              <w:rPr>
                <w:rFonts w:ascii="Times New Roman" w:eastAsia="仿宋_GB2312" w:hAnsi="Times New Roman" w:cs="Times New Roman"/>
                <w:kern w:val="0"/>
                <w:sz w:val="22"/>
              </w:rPr>
              <w:t>，因此针对农作物的具体需</w:t>
            </w:r>
            <w:proofErr w:type="gramStart"/>
            <w:r w:rsidRPr="00366649">
              <w:rPr>
                <w:rFonts w:ascii="Times New Roman" w:eastAsia="仿宋_GB2312" w:hAnsi="Times New Roman" w:cs="Times New Roman"/>
                <w:kern w:val="0"/>
                <w:sz w:val="22"/>
              </w:rPr>
              <w:t>肥状况</w:t>
            </w:r>
            <w:proofErr w:type="gramEnd"/>
            <w:r w:rsidRPr="00366649">
              <w:rPr>
                <w:rFonts w:ascii="Times New Roman" w:eastAsia="仿宋_GB2312" w:hAnsi="Times New Roman" w:cs="Times New Roman"/>
                <w:kern w:val="0"/>
                <w:sz w:val="22"/>
              </w:rPr>
              <w:t>，研究精量配混施肥技术是促进其持续增产的技术前提。综上所述，用机械除草代替化学除草、用按需施肥代替粗放施肥能够促进农业生产的节本增效。</w:t>
            </w:r>
          </w:p>
        </w:tc>
        <w:tc>
          <w:tcPr>
            <w:tcW w:w="670" w:type="pct"/>
            <w:vAlign w:val="center"/>
          </w:tcPr>
          <w:p w:rsidR="000A5628" w:rsidRPr="00366649" w:rsidRDefault="007B2B1B">
            <w:pPr>
              <w:jc w:val="center"/>
              <w:rPr>
                <w:rFonts w:ascii="Times New Roman" w:hAnsi="Times New Roman" w:cs="Times New Roman"/>
              </w:rPr>
            </w:pPr>
            <w:r w:rsidRPr="00366649">
              <w:rPr>
                <w:rFonts w:ascii="Times New Roman" w:eastAsia="仿宋_GB2312" w:hAnsi="Times New Roman" w:cs="Times New Roman"/>
                <w:kern w:val="0"/>
                <w:sz w:val="22"/>
              </w:rPr>
              <w:t>吉林大学，</w:t>
            </w:r>
            <w:r w:rsidR="000A5628" w:rsidRPr="00366649">
              <w:rPr>
                <w:rFonts w:ascii="Times New Roman" w:eastAsia="仿宋_GB2312" w:hAnsi="Times New Roman" w:cs="Times New Roman"/>
                <w:kern w:val="0"/>
                <w:sz w:val="22"/>
              </w:rPr>
              <w:t>王刚</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40</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关于强化科技支撑赋能预制菜肴产业发展的建议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预制菜肴产业是新时期一二三产业融合发展和消费者高品质生活需求的必然要求，是农产品加工业迈入高质量发展阶段的代表性新业态，在联农带农、保障国民营养健康方面意义重大。目前预制菜肴产业发展存在产业热度高、科技供给不足；</w:t>
            </w:r>
            <w:r w:rsidR="004D3BBE">
              <w:rPr>
                <w:rFonts w:ascii="Times New Roman" w:eastAsia="仿宋_GB2312" w:hAnsi="Times New Roman" w:cs="Times New Roman" w:hint="eastAsia"/>
                <w:kern w:val="0"/>
                <w:sz w:val="22"/>
              </w:rPr>
              <w:t>单</w:t>
            </w:r>
            <w:r w:rsidRPr="00366649">
              <w:rPr>
                <w:rFonts w:ascii="Times New Roman" w:eastAsia="仿宋_GB2312" w:hAnsi="Times New Roman" w:cs="Times New Roman"/>
                <w:kern w:val="0"/>
                <w:sz w:val="22"/>
              </w:rPr>
              <w:t>点技术有一定基础，全产业</w:t>
            </w:r>
            <w:proofErr w:type="gramStart"/>
            <w:r w:rsidRPr="00366649">
              <w:rPr>
                <w:rFonts w:ascii="Times New Roman" w:eastAsia="仿宋_GB2312" w:hAnsi="Times New Roman" w:cs="Times New Roman"/>
                <w:kern w:val="0"/>
                <w:sz w:val="22"/>
              </w:rPr>
              <w:t>链技术</w:t>
            </w:r>
            <w:proofErr w:type="gramEnd"/>
            <w:r w:rsidRPr="00366649">
              <w:rPr>
                <w:rFonts w:ascii="Times New Roman" w:eastAsia="仿宋_GB2312" w:hAnsi="Times New Roman" w:cs="Times New Roman"/>
                <w:kern w:val="0"/>
                <w:sz w:val="22"/>
              </w:rPr>
              <w:t>缺乏；传统加工技术为主，数字化智能化技术欠缺等典型问题。迫切需要发展针对中式饮食特色和消费习惯的预制菜肴智能化生产技术与装备研究，大力开展风味发育与保持、工业化精准数字烹调、新型高效减菌、新型智能包装、数字冷链仓储物流技术与装备研究，夯实预制菜肴产业发展的理论基础和技术装备基础。</w:t>
            </w:r>
          </w:p>
        </w:tc>
        <w:tc>
          <w:tcPr>
            <w:tcW w:w="670" w:type="pct"/>
            <w:vAlign w:val="center"/>
          </w:tcPr>
          <w:p w:rsidR="000A5628" w:rsidRPr="00366649" w:rsidRDefault="007B2B1B">
            <w:pPr>
              <w:jc w:val="center"/>
              <w:rPr>
                <w:rFonts w:ascii="Times New Roman" w:hAnsi="Times New Roman" w:cs="Times New Roman"/>
              </w:rPr>
            </w:pPr>
            <w:r w:rsidRPr="00366649">
              <w:rPr>
                <w:rFonts w:ascii="Times New Roman" w:eastAsia="仿宋_GB2312" w:hAnsi="Times New Roman" w:cs="Times New Roman"/>
                <w:kern w:val="0"/>
                <w:sz w:val="22"/>
              </w:rPr>
              <w:t>中国农业科学院农产品加工研究所，</w:t>
            </w:r>
            <w:r w:rsidR="000A5628" w:rsidRPr="00366649">
              <w:rPr>
                <w:rFonts w:ascii="Times New Roman" w:eastAsia="仿宋_GB2312" w:hAnsi="Times New Roman" w:cs="Times New Roman"/>
                <w:kern w:val="0"/>
                <w:sz w:val="22"/>
              </w:rPr>
              <w:t>张德权</w:t>
            </w:r>
          </w:p>
        </w:tc>
        <w:tc>
          <w:tcPr>
            <w:tcW w:w="450" w:type="pct"/>
            <w:vMerge w:val="restart"/>
            <w:vAlign w:val="center"/>
          </w:tcPr>
          <w:p w:rsidR="000A5628" w:rsidRPr="00366649" w:rsidRDefault="000A5628" w:rsidP="00366649">
            <w:pPr>
              <w:jc w:val="center"/>
              <w:rPr>
                <w:rFonts w:ascii="Times New Roman" w:hAnsi="Times New Roman" w:cs="Times New Roman"/>
              </w:rPr>
            </w:pPr>
            <w:r w:rsidRPr="00366649">
              <w:rPr>
                <w:rFonts w:ascii="Times New Roman" w:eastAsia="仿宋" w:hAnsi="Times New Roman" w:cs="Times New Roman"/>
              </w:rPr>
              <w:t>乡村产业高质量发展和农民增收致富</w:t>
            </w: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41</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关于加快推进中药材生态种植技术集成与标准化示范的建议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中药材生态种植不用或少用耕地，具有投入小、对环境无破坏，综合收益高等优势，对于保障我国粮食供给、提高中药材质量、改善生态环境和发展经济等具有重要意义。但当前中药材生态种植模式及核心技术仍难以满足中药产业生态可持续发展的需求，中药材生态种植技术实现提质增效和低</w:t>
            </w:r>
            <w:r w:rsidRPr="00366649">
              <w:rPr>
                <w:rFonts w:ascii="Times New Roman" w:eastAsia="仿宋_GB2312" w:hAnsi="Times New Roman" w:cs="Times New Roman"/>
                <w:kern w:val="0"/>
                <w:sz w:val="22"/>
              </w:rPr>
              <w:lastRenderedPageBreak/>
              <w:t>碳发展的原理不明确，中药材生态种植标准体系不健全，阻碍了中药生态农业成果的应用推广和中药材产业标准化发展。因此，迫切需要加快推进中药材生态种植关键技术优化集成与标准化示范，为实现中药材产业高质量发展，服务乡村振兴提供有力的科技支撑。</w:t>
            </w:r>
          </w:p>
        </w:tc>
        <w:tc>
          <w:tcPr>
            <w:tcW w:w="670" w:type="pct"/>
            <w:vAlign w:val="center"/>
          </w:tcPr>
          <w:p w:rsidR="000A5628" w:rsidRPr="00366649" w:rsidRDefault="007B2B1B">
            <w:pPr>
              <w:jc w:val="center"/>
              <w:rPr>
                <w:rFonts w:ascii="Times New Roman" w:hAnsi="Times New Roman" w:cs="Times New Roman"/>
              </w:rPr>
            </w:pPr>
            <w:r w:rsidRPr="00366649">
              <w:rPr>
                <w:rFonts w:ascii="Times New Roman" w:eastAsia="仿宋_GB2312" w:hAnsi="Times New Roman" w:cs="Times New Roman"/>
                <w:kern w:val="0"/>
                <w:sz w:val="22"/>
              </w:rPr>
              <w:lastRenderedPageBreak/>
              <w:t>中国中医科学院中药资源中心，</w:t>
            </w:r>
            <w:r w:rsidR="000A5628" w:rsidRPr="00366649">
              <w:rPr>
                <w:rFonts w:ascii="Times New Roman" w:eastAsia="仿宋_GB2312" w:hAnsi="Times New Roman" w:cs="Times New Roman"/>
                <w:kern w:val="0"/>
                <w:sz w:val="22"/>
              </w:rPr>
              <w:t>郭兰萍</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lastRenderedPageBreak/>
              <w:t>42</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关于加快农牧循环养殖区域全产业链建设，推动乡村产业高质量发展的建议</w:t>
            </w:r>
          </w:p>
        </w:tc>
        <w:tc>
          <w:tcPr>
            <w:tcW w:w="2346" w:type="pct"/>
            <w:vAlign w:val="center"/>
          </w:tcPr>
          <w:p w:rsidR="000A5628" w:rsidRPr="00366649" w:rsidRDefault="000A5628" w:rsidP="004D3BBE">
            <w:pPr>
              <w:jc w:val="left"/>
              <w:rPr>
                <w:rFonts w:ascii="Times New Roman" w:hAnsi="Times New Roman" w:cs="Times New Roman"/>
              </w:rPr>
            </w:pPr>
            <w:r w:rsidRPr="00366649">
              <w:rPr>
                <w:rFonts w:ascii="Times New Roman" w:eastAsia="仿宋_GB2312" w:hAnsi="Times New Roman" w:cs="Times New Roman"/>
                <w:kern w:val="0"/>
                <w:sz w:val="22"/>
              </w:rPr>
              <w:t>牛羊是秸秆等农副产品资源化利用的天然处理器，农牧循环养殖是农业绿色发展的最佳选择。大中原农区养殖总养殖体量和从业人数巨大，但目前从业人员认知层次、养殖技术和产品质量参差不齐，种、养、</w:t>
            </w:r>
            <w:proofErr w:type="gramStart"/>
            <w:r w:rsidRPr="00366649">
              <w:rPr>
                <w:rFonts w:ascii="Times New Roman" w:eastAsia="仿宋_GB2312" w:hAnsi="Times New Roman" w:cs="Times New Roman"/>
                <w:kern w:val="0"/>
                <w:sz w:val="22"/>
              </w:rPr>
              <w:t>屠</w:t>
            </w:r>
            <w:proofErr w:type="gramEnd"/>
            <w:r w:rsidRPr="00366649">
              <w:rPr>
                <w:rFonts w:ascii="Times New Roman" w:eastAsia="仿宋_GB2312" w:hAnsi="Times New Roman" w:cs="Times New Roman"/>
                <w:kern w:val="0"/>
                <w:sz w:val="22"/>
              </w:rPr>
              <w:t>、</w:t>
            </w:r>
            <w:proofErr w:type="gramStart"/>
            <w:r w:rsidR="004D3BBE">
              <w:rPr>
                <w:rFonts w:ascii="Times New Roman" w:eastAsia="仿宋_GB2312" w:hAnsi="Times New Roman" w:cs="Times New Roman" w:hint="eastAsia"/>
                <w:kern w:val="0"/>
                <w:sz w:val="22"/>
              </w:rPr>
              <w:t>销</w:t>
            </w:r>
            <w:r w:rsidRPr="00366649">
              <w:rPr>
                <w:rFonts w:ascii="Times New Roman" w:eastAsia="仿宋_GB2312" w:hAnsi="Times New Roman" w:cs="Times New Roman"/>
                <w:kern w:val="0"/>
                <w:sz w:val="22"/>
              </w:rPr>
              <w:t>处于</w:t>
            </w:r>
            <w:proofErr w:type="gramEnd"/>
            <w:r w:rsidRPr="00366649">
              <w:rPr>
                <w:rFonts w:ascii="Times New Roman" w:eastAsia="仿宋_GB2312" w:hAnsi="Times New Roman" w:cs="Times New Roman"/>
                <w:kern w:val="0"/>
                <w:sz w:val="22"/>
              </w:rPr>
              <w:t>割裂状态，整体经济效益不高、利益分配失衡，迫切需要整合一、二、三产龙头企业、科技人员与种养场户，建立区域性全产业链，以科技赋能区域优势产业，实现草食家畜养殖由粗放向高质、高效发展，以实业助力乡村振兴。</w:t>
            </w:r>
          </w:p>
        </w:tc>
        <w:tc>
          <w:tcPr>
            <w:tcW w:w="670" w:type="pct"/>
            <w:vAlign w:val="center"/>
          </w:tcPr>
          <w:p w:rsidR="000A5628" w:rsidRPr="00366649" w:rsidRDefault="008D5479">
            <w:pPr>
              <w:jc w:val="center"/>
              <w:rPr>
                <w:rFonts w:ascii="Times New Roman" w:hAnsi="Times New Roman" w:cs="Times New Roman"/>
              </w:rPr>
            </w:pPr>
            <w:r w:rsidRPr="00366649">
              <w:rPr>
                <w:rFonts w:ascii="Times New Roman" w:eastAsia="仿宋_GB2312" w:hAnsi="Times New Roman" w:cs="Times New Roman"/>
                <w:kern w:val="0"/>
                <w:sz w:val="22"/>
              </w:rPr>
              <w:t>河南农业大学，</w:t>
            </w:r>
            <w:proofErr w:type="gramStart"/>
            <w:r w:rsidR="000A5628" w:rsidRPr="00366649">
              <w:rPr>
                <w:rFonts w:ascii="Times New Roman" w:eastAsia="仿宋_GB2312" w:hAnsi="Times New Roman" w:cs="Times New Roman"/>
                <w:kern w:val="0"/>
                <w:sz w:val="22"/>
              </w:rPr>
              <w:t>菅</w:t>
            </w:r>
            <w:proofErr w:type="gramEnd"/>
            <w:r w:rsidR="000A5628" w:rsidRPr="00366649">
              <w:rPr>
                <w:rFonts w:ascii="Times New Roman" w:eastAsia="仿宋_GB2312" w:hAnsi="Times New Roman" w:cs="Times New Roman"/>
                <w:kern w:val="0"/>
                <w:sz w:val="22"/>
              </w:rPr>
              <w:t>复春</w:t>
            </w:r>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0A5628" w:rsidRPr="00366649" w:rsidRDefault="000A5628">
            <w:pPr>
              <w:jc w:val="center"/>
              <w:rPr>
                <w:rFonts w:ascii="Times New Roman" w:hAnsi="Times New Roman" w:cs="Times New Roman"/>
              </w:rPr>
            </w:pPr>
            <w:r w:rsidRPr="00366649">
              <w:rPr>
                <w:rFonts w:ascii="Times New Roman" w:hAnsi="Times New Roman" w:cs="Times New Roman"/>
              </w:rPr>
              <w:t>43</w:t>
            </w:r>
          </w:p>
        </w:tc>
        <w:tc>
          <w:tcPr>
            <w:tcW w:w="1217" w:type="pct"/>
            <w:vAlign w:val="center"/>
          </w:tcPr>
          <w:p w:rsidR="000A5628" w:rsidRPr="00366649" w:rsidRDefault="000A5628">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w:t>
            </w:r>
            <w:proofErr w:type="gramStart"/>
            <w:r w:rsidRPr="00366649">
              <w:rPr>
                <w:rFonts w:ascii="Times New Roman" w:eastAsia="仿宋_GB2312" w:hAnsi="Times New Roman" w:cs="Times New Roman"/>
                <w:kern w:val="0"/>
                <w:sz w:val="22"/>
              </w:rPr>
              <w:t>破解新型</w:t>
            </w:r>
            <w:proofErr w:type="gramEnd"/>
            <w:r w:rsidRPr="00366649">
              <w:rPr>
                <w:rFonts w:ascii="Times New Roman" w:eastAsia="仿宋_GB2312" w:hAnsi="Times New Roman" w:cs="Times New Roman"/>
                <w:kern w:val="0"/>
                <w:sz w:val="22"/>
              </w:rPr>
              <w:t>农业经营主体高质量发展</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五难</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的建议</w:t>
            </w:r>
          </w:p>
        </w:tc>
        <w:tc>
          <w:tcPr>
            <w:tcW w:w="2346" w:type="pct"/>
            <w:vAlign w:val="center"/>
          </w:tcPr>
          <w:p w:rsidR="000A5628" w:rsidRPr="00366649" w:rsidRDefault="000A5628">
            <w:pPr>
              <w:jc w:val="left"/>
              <w:rPr>
                <w:rFonts w:ascii="Times New Roman" w:hAnsi="Times New Roman" w:cs="Times New Roman"/>
              </w:rPr>
            </w:pPr>
            <w:r w:rsidRPr="00366649">
              <w:rPr>
                <w:rFonts w:ascii="Times New Roman" w:eastAsia="仿宋_GB2312" w:hAnsi="Times New Roman" w:cs="Times New Roman"/>
                <w:kern w:val="0"/>
                <w:sz w:val="22"/>
              </w:rPr>
              <w:t>家庭农场、农民合作社、种粮大户等新型农业经营主体是现代农业发展的重要载体和主要推动力量，习近平总书记强调：要积极扶持家庭农场、农民合作社等新型农业经营主体。</w:t>
            </w:r>
            <w:r w:rsidRPr="00366649">
              <w:rPr>
                <w:rFonts w:ascii="Times New Roman" w:eastAsia="仿宋_GB2312" w:hAnsi="Times New Roman" w:cs="Times New Roman"/>
                <w:kern w:val="0"/>
                <w:sz w:val="22"/>
              </w:rPr>
              <w:t>2023</w:t>
            </w:r>
            <w:r w:rsidRPr="00366649">
              <w:rPr>
                <w:rFonts w:ascii="Times New Roman" w:eastAsia="仿宋_GB2312" w:hAnsi="Times New Roman" w:cs="Times New Roman"/>
                <w:kern w:val="0"/>
                <w:sz w:val="22"/>
              </w:rPr>
              <w:t>年中央一号文件指出，深入开展新型农业经营主体提升行动，支持家庭农场组建农民合作社、合作社根据发展需要办企业，带动小农户合作经营、共同增收。调研显示，当前新型农业经营主体高质量发展普遍面临着融资难、用地难、建设难、保障难、人才难</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五难</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困境，亟待解决。</w:t>
            </w:r>
          </w:p>
        </w:tc>
        <w:tc>
          <w:tcPr>
            <w:tcW w:w="670" w:type="pct"/>
            <w:vAlign w:val="center"/>
          </w:tcPr>
          <w:p w:rsidR="000A5628" w:rsidRPr="00366649" w:rsidRDefault="008D5479">
            <w:pPr>
              <w:jc w:val="center"/>
              <w:rPr>
                <w:rFonts w:ascii="Times New Roman" w:hAnsi="Times New Roman" w:cs="Times New Roman"/>
              </w:rPr>
            </w:pPr>
            <w:r w:rsidRPr="00366649">
              <w:rPr>
                <w:rFonts w:ascii="Times New Roman" w:eastAsia="仿宋_GB2312" w:hAnsi="Times New Roman" w:cs="Times New Roman"/>
                <w:kern w:val="0"/>
                <w:sz w:val="22"/>
              </w:rPr>
              <w:t>山西农业大学，</w:t>
            </w:r>
            <w:proofErr w:type="gramStart"/>
            <w:r w:rsidR="000A5628" w:rsidRPr="00366649">
              <w:rPr>
                <w:rFonts w:ascii="Times New Roman" w:eastAsia="仿宋_GB2312" w:hAnsi="Times New Roman" w:cs="Times New Roman"/>
                <w:kern w:val="0"/>
                <w:sz w:val="22"/>
              </w:rPr>
              <w:t>吴易雄</w:t>
            </w:r>
            <w:proofErr w:type="gramEnd"/>
          </w:p>
        </w:tc>
        <w:tc>
          <w:tcPr>
            <w:tcW w:w="450" w:type="pct"/>
            <w:vMerge/>
            <w:vAlign w:val="center"/>
          </w:tcPr>
          <w:p w:rsidR="000A5628" w:rsidRPr="00366649" w:rsidRDefault="000A5628" w:rsidP="00366649">
            <w:pPr>
              <w:jc w:val="center"/>
              <w:rPr>
                <w:rFonts w:ascii="Times New Roman" w:hAnsi="Times New Roman" w:cs="Times New Roman"/>
              </w:rPr>
            </w:pPr>
          </w:p>
        </w:tc>
      </w:tr>
      <w:tr w:rsidR="0034366A" w:rsidRPr="00366649" w:rsidTr="0034366A">
        <w:tc>
          <w:tcPr>
            <w:tcW w:w="317" w:type="pct"/>
            <w:vAlign w:val="center"/>
          </w:tcPr>
          <w:p w:rsidR="00366649" w:rsidRPr="00366649" w:rsidRDefault="00366649">
            <w:pPr>
              <w:jc w:val="center"/>
              <w:rPr>
                <w:rFonts w:ascii="Times New Roman" w:hAnsi="Times New Roman" w:cs="Times New Roman"/>
              </w:rPr>
            </w:pPr>
            <w:r>
              <w:rPr>
                <w:rFonts w:ascii="Times New Roman" w:hAnsi="Times New Roman" w:cs="Times New Roman" w:hint="eastAsia"/>
              </w:rPr>
              <w:t>44</w:t>
            </w:r>
          </w:p>
        </w:tc>
        <w:tc>
          <w:tcPr>
            <w:tcW w:w="1217" w:type="pct"/>
            <w:vAlign w:val="center"/>
          </w:tcPr>
          <w:p w:rsidR="00366649" w:rsidRPr="00366649" w:rsidRDefault="00366649" w:rsidP="00366649">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关于培育农业科技</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隐形冠军</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、推动</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土特产</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高质量发展的建议</w:t>
            </w:r>
          </w:p>
        </w:tc>
        <w:tc>
          <w:tcPr>
            <w:tcW w:w="2346" w:type="pct"/>
            <w:vAlign w:val="center"/>
          </w:tcPr>
          <w:p w:rsidR="00366649" w:rsidRPr="00366649" w:rsidRDefault="00366649" w:rsidP="00366649">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产业振兴是乡村振兴的重中之重，</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土特产</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是乡村产业的重要组成部分，是丰富乡村发展业态、提升农业经营效益、促进农民增收致富的关键载体。长期以来，我国农业政策始终在保障粮食安全和重要农产品有效供给的基础上指导乡村特色产业发展。农业科技资源配置和成果供给与乡村特色产业发展现实需要之间存在不平衡不充分的突出矛盾，小作物、</w:t>
            </w:r>
            <w:proofErr w:type="gramStart"/>
            <w:r w:rsidRPr="00366649">
              <w:rPr>
                <w:rFonts w:ascii="Times New Roman" w:eastAsia="仿宋_GB2312" w:hAnsi="Times New Roman" w:cs="Times New Roman"/>
                <w:kern w:val="0"/>
                <w:sz w:val="22"/>
              </w:rPr>
              <w:t>偏领域</w:t>
            </w:r>
            <w:proofErr w:type="gramEnd"/>
            <w:r w:rsidRPr="00366649">
              <w:rPr>
                <w:rFonts w:ascii="Times New Roman" w:eastAsia="仿宋_GB2312" w:hAnsi="Times New Roman" w:cs="Times New Roman"/>
                <w:kern w:val="0"/>
                <w:sz w:val="22"/>
              </w:rPr>
              <w:t>和冷门学科、薄弱学科基础研究不足、人才储备不够、评价机制不完善等问题突出。亟需在培育乡土自主品种、提升产业科技含量、打造现代发展方式、重塑价值实现形式、建立共同富裕机制等方面强链条、补短板、建机制、强政策。</w:t>
            </w:r>
          </w:p>
        </w:tc>
        <w:tc>
          <w:tcPr>
            <w:tcW w:w="670" w:type="pct"/>
            <w:vAlign w:val="center"/>
          </w:tcPr>
          <w:p w:rsidR="004D3BBE" w:rsidRDefault="00366649">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江苏省农业科学院，</w:t>
            </w:r>
          </w:p>
          <w:p w:rsidR="00366649" w:rsidRPr="00366649" w:rsidRDefault="00366649">
            <w:pPr>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孙洪武</w:t>
            </w:r>
          </w:p>
        </w:tc>
        <w:tc>
          <w:tcPr>
            <w:tcW w:w="450" w:type="pct"/>
            <w:vMerge/>
            <w:vAlign w:val="center"/>
          </w:tcPr>
          <w:p w:rsidR="00366649" w:rsidRPr="00366649" w:rsidRDefault="00366649" w:rsidP="00366649">
            <w:pPr>
              <w:jc w:val="center"/>
              <w:rPr>
                <w:rFonts w:ascii="Times New Roman" w:hAnsi="Times New Roman" w:cs="Times New Roman"/>
              </w:rPr>
            </w:pPr>
          </w:p>
        </w:tc>
      </w:tr>
      <w:tr w:rsidR="0034366A" w:rsidRPr="00366649" w:rsidTr="0034366A">
        <w:tc>
          <w:tcPr>
            <w:tcW w:w="317" w:type="pct"/>
            <w:vAlign w:val="center"/>
          </w:tcPr>
          <w:p w:rsidR="00366649" w:rsidRPr="00366649" w:rsidRDefault="00366649">
            <w:pPr>
              <w:jc w:val="center"/>
              <w:rPr>
                <w:rFonts w:ascii="Times New Roman" w:hAnsi="Times New Roman" w:cs="Times New Roman"/>
              </w:rPr>
            </w:pPr>
            <w:r>
              <w:rPr>
                <w:rFonts w:ascii="Times New Roman" w:hAnsi="Times New Roman" w:cs="Times New Roman" w:hint="eastAsia"/>
              </w:rPr>
              <w:t>45</w:t>
            </w:r>
          </w:p>
        </w:tc>
        <w:tc>
          <w:tcPr>
            <w:tcW w:w="1217" w:type="pct"/>
            <w:vAlign w:val="center"/>
          </w:tcPr>
          <w:p w:rsidR="00366649" w:rsidRPr="00366649" w:rsidRDefault="00366649">
            <w:pPr>
              <w:widowControl/>
              <w:jc w:val="left"/>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推动农产品主产区成为加工主产地的发展建议</w:t>
            </w:r>
          </w:p>
        </w:tc>
        <w:tc>
          <w:tcPr>
            <w:tcW w:w="2346" w:type="pct"/>
            <w:vAlign w:val="center"/>
          </w:tcPr>
          <w:p w:rsidR="00366649" w:rsidRPr="00366649" w:rsidRDefault="00366649" w:rsidP="008D5479">
            <w:pPr>
              <w:jc w:val="left"/>
              <w:rPr>
                <w:rFonts w:ascii="Times New Roman" w:hAnsi="Times New Roman" w:cs="Times New Roman"/>
              </w:rPr>
            </w:pPr>
            <w:r w:rsidRPr="00366649">
              <w:rPr>
                <w:rFonts w:ascii="Times New Roman" w:eastAsia="仿宋_GB2312" w:hAnsi="Times New Roman" w:cs="Times New Roman"/>
                <w:kern w:val="0"/>
                <w:sz w:val="22"/>
              </w:rPr>
              <w:t>很多地区是农产品主产区却不是加工主产地，而生产再加工环节才是附加值产生的主要阶段，失去渠道控制权的农产品只能坐等农产品经销商收购或零售，会造成丰产滞销、欠产无利的现象发生。研究探明在农产品产地加快建设农产品加工及深加工产业的制约因素及对策分析，是促进产业发展，推动农业提质增效的重要举措。</w:t>
            </w:r>
          </w:p>
        </w:tc>
        <w:tc>
          <w:tcPr>
            <w:tcW w:w="670" w:type="pct"/>
            <w:vAlign w:val="center"/>
          </w:tcPr>
          <w:p w:rsidR="00366649" w:rsidRPr="00366649" w:rsidRDefault="00005C72">
            <w:pPr>
              <w:jc w:val="center"/>
              <w:rPr>
                <w:rFonts w:ascii="Times New Roman" w:hAnsi="Times New Roman" w:cs="Times New Roman"/>
              </w:rPr>
            </w:pPr>
            <w:r>
              <w:rPr>
                <w:rFonts w:ascii="Times New Roman" w:eastAsia="仿宋_GB2312" w:hAnsi="Times New Roman" w:cs="Times New Roman" w:hint="eastAsia"/>
                <w:kern w:val="0"/>
                <w:sz w:val="22"/>
              </w:rPr>
              <w:t>山东省费县农业农村局，</w:t>
            </w:r>
            <w:r w:rsidR="00366649" w:rsidRPr="00366649">
              <w:rPr>
                <w:rFonts w:ascii="Times New Roman" w:eastAsia="仿宋_GB2312" w:hAnsi="Times New Roman" w:cs="Times New Roman"/>
                <w:kern w:val="0"/>
                <w:sz w:val="22"/>
              </w:rPr>
              <w:t>王伟</w:t>
            </w:r>
          </w:p>
        </w:tc>
        <w:tc>
          <w:tcPr>
            <w:tcW w:w="450" w:type="pct"/>
            <w:vMerge/>
            <w:vAlign w:val="center"/>
          </w:tcPr>
          <w:p w:rsidR="00366649" w:rsidRPr="00366649" w:rsidRDefault="00366649" w:rsidP="00366649">
            <w:pPr>
              <w:jc w:val="center"/>
              <w:rPr>
                <w:rFonts w:ascii="Times New Roman" w:hAnsi="Times New Roman" w:cs="Times New Roman"/>
              </w:rPr>
            </w:pPr>
          </w:p>
        </w:tc>
      </w:tr>
      <w:tr w:rsidR="0034366A" w:rsidRPr="00366649" w:rsidTr="0034366A">
        <w:tc>
          <w:tcPr>
            <w:tcW w:w="317" w:type="pct"/>
            <w:vAlign w:val="center"/>
          </w:tcPr>
          <w:p w:rsidR="00366649" w:rsidRPr="00366649" w:rsidRDefault="00366649">
            <w:pPr>
              <w:jc w:val="center"/>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6</w:t>
            </w:r>
          </w:p>
        </w:tc>
        <w:tc>
          <w:tcPr>
            <w:tcW w:w="1217" w:type="pct"/>
            <w:vAlign w:val="center"/>
          </w:tcPr>
          <w:p w:rsidR="00366649" w:rsidRPr="00366649" w:rsidRDefault="00366649">
            <w:pPr>
              <w:widowControl/>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关于加快构建数字化农事综合服务体系的建议</w:t>
            </w:r>
          </w:p>
        </w:tc>
        <w:tc>
          <w:tcPr>
            <w:tcW w:w="2346" w:type="pct"/>
            <w:vAlign w:val="center"/>
          </w:tcPr>
          <w:p w:rsidR="00366649" w:rsidRPr="00366649" w:rsidRDefault="00366649">
            <w:pPr>
              <w:jc w:val="left"/>
              <w:rPr>
                <w:rFonts w:ascii="Times New Roman" w:hAnsi="Times New Roman" w:cs="Times New Roman"/>
              </w:rPr>
            </w:pPr>
            <w:r w:rsidRPr="00366649">
              <w:rPr>
                <w:rFonts w:ascii="Times New Roman" w:eastAsia="仿宋_GB2312" w:hAnsi="Times New Roman" w:cs="Times New Roman"/>
                <w:kern w:val="0"/>
                <w:sz w:val="22"/>
              </w:rPr>
              <w:t>党的二十大明确提出了加快建设农业强国，重点任务是</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推进农业社会化服务全环节覆盖</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小农户经营是我国农业的基本国情，未来我国农业现代化也以小农经营为基础。但小农户生产普遍面临难以对接大市场、难以获得贷款、生产难以标准化、产品难以品牌化等诸多问题。亟需依靠数字化平台赋能，加快建立以农户需求为中心的全程覆盖、便捷高效、综合配套的新型农业社会化服务体系，以更好地引领小农户进入现代农业发展轨道。</w:t>
            </w:r>
          </w:p>
        </w:tc>
        <w:tc>
          <w:tcPr>
            <w:tcW w:w="670" w:type="pct"/>
            <w:vAlign w:val="center"/>
          </w:tcPr>
          <w:p w:rsidR="00366649" w:rsidRPr="00366649" w:rsidRDefault="00366649" w:rsidP="008D5479">
            <w:pPr>
              <w:jc w:val="center"/>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中国水稻研究所，</w:t>
            </w:r>
          </w:p>
          <w:p w:rsidR="00366649" w:rsidRPr="00366649" w:rsidRDefault="00366649" w:rsidP="008D5479">
            <w:pPr>
              <w:jc w:val="center"/>
              <w:rPr>
                <w:rFonts w:ascii="Times New Roman" w:hAnsi="Times New Roman" w:cs="Times New Roman"/>
              </w:rPr>
            </w:pPr>
            <w:r w:rsidRPr="00366649">
              <w:rPr>
                <w:rFonts w:ascii="Times New Roman" w:eastAsia="仿宋_GB2312" w:hAnsi="Times New Roman" w:cs="Times New Roman"/>
                <w:kern w:val="0"/>
                <w:sz w:val="22"/>
              </w:rPr>
              <w:t>曹小闯</w:t>
            </w:r>
          </w:p>
        </w:tc>
        <w:tc>
          <w:tcPr>
            <w:tcW w:w="450" w:type="pct"/>
            <w:vMerge w:val="restart"/>
            <w:vAlign w:val="center"/>
          </w:tcPr>
          <w:p w:rsidR="00366649" w:rsidRPr="00366649" w:rsidRDefault="00366649" w:rsidP="00366649">
            <w:pPr>
              <w:jc w:val="center"/>
              <w:rPr>
                <w:rFonts w:ascii="Times New Roman" w:hAnsi="Times New Roman" w:cs="Times New Roman"/>
              </w:rPr>
            </w:pPr>
            <w:r w:rsidRPr="00366649">
              <w:rPr>
                <w:rFonts w:ascii="Times New Roman" w:eastAsia="仿宋" w:hAnsi="Times New Roman" w:cs="Times New Roman"/>
              </w:rPr>
              <w:t>和美乡村建设及其他</w:t>
            </w:r>
          </w:p>
        </w:tc>
      </w:tr>
      <w:tr w:rsidR="0034366A" w:rsidRPr="00366649" w:rsidTr="0034366A">
        <w:tc>
          <w:tcPr>
            <w:tcW w:w="317" w:type="pct"/>
            <w:vAlign w:val="center"/>
          </w:tcPr>
          <w:p w:rsidR="00366649" w:rsidRPr="00366649" w:rsidRDefault="00366649">
            <w:pPr>
              <w:jc w:val="center"/>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7</w:t>
            </w:r>
          </w:p>
        </w:tc>
        <w:tc>
          <w:tcPr>
            <w:tcW w:w="1217" w:type="pct"/>
            <w:vAlign w:val="center"/>
          </w:tcPr>
          <w:p w:rsidR="00366649" w:rsidRPr="00366649" w:rsidRDefault="00366649">
            <w:pPr>
              <w:widowControl/>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关于加大农业农村科普投入力度的建议</w:t>
            </w:r>
          </w:p>
        </w:tc>
        <w:tc>
          <w:tcPr>
            <w:tcW w:w="2346" w:type="pct"/>
            <w:vAlign w:val="center"/>
          </w:tcPr>
          <w:p w:rsidR="00366649" w:rsidRPr="00366649" w:rsidRDefault="00366649">
            <w:pPr>
              <w:jc w:val="left"/>
              <w:rPr>
                <w:rFonts w:ascii="Times New Roman" w:hAnsi="Times New Roman" w:cs="Times New Roman"/>
              </w:rPr>
            </w:pPr>
            <w:r w:rsidRPr="00366649">
              <w:rPr>
                <w:rFonts w:ascii="Times New Roman" w:eastAsia="仿宋_GB2312" w:hAnsi="Times New Roman" w:cs="Times New Roman"/>
                <w:kern w:val="0"/>
                <w:sz w:val="22"/>
              </w:rPr>
              <w:t>强国必先强农，</w:t>
            </w:r>
            <w:proofErr w:type="gramStart"/>
            <w:r w:rsidRPr="00366649">
              <w:rPr>
                <w:rFonts w:ascii="Times New Roman" w:eastAsia="仿宋_GB2312" w:hAnsi="Times New Roman" w:cs="Times New Roman"/>
                <w:kern w:val="0"/>
                <w:sz w:val="22"/>
              </w:rPr>
              <w:t>农强方</w:t>
            </w:r>
            <w:proofErr w:type="gramEnd"/>
            <w:r w:rsidRPr="00366649">
              <w:rPr>
                <w:rFonts w:ascii="Times New Roman" w:eastAsia="仿宋_GB2312" w:hAnsi="Times New Roman" w:cs="Times New Roman"/>
                <w:kern w:val="0"/>
                <w:sz w:val="22"/>
              </w:rPr>
              <w:t>能国强。农业农村科普是传播农业科技、提升农业从业人员科学素质的重要途径，对于加快推进乡村全面振兴具有重要作用。但是目前我国公民科学素质不平衡、城乡差距明显、科普专职人才队伍不足、主动</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搞科普</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的人较少等问题依然存在。建议加大农业农村科普投入，支持科研机构组织科研人员开展科普工作，加大农业农村科普创作人才培养和优质科普作品创作。</w:t>
            </w:r>
          </w:p>
        </w:tc>
        <w:tc>
          <w:tcPr>
            <w:tcW w:w="670" w:type="pct"/>
            <w:vAlign w:val="center"/>
          </w:tcPr>
          <w:p w:rsidR="00005C72" w:rsidRDefault="00366649">
            <w:pPr>
              <w:jc w:val="center"/>
              <w:rPr>
                <w:rFonts w:ascii="Times New Roman" w:eastAsia="仿宋_GB2312" w:hAnsi="Times New Roman" w:cs="Times New Roman" w:hint="eastAsia"/>
                <w:kern w:val="0"/>
                <w:sz w:val="22"/>
              </w:rPr>
            </w:pPr>
            <w:r w:rsidRPr="00366649">
              <w:rPr>
                <w:rFonts w:ascii="Times New Roman" w:eastAsia="仿宋_GB2312" w:hAnsi="Times New Roman" w:cs="Times New Roman"/>
                <w:kern w:val="0"/>
                <w:sz w:val="22"/>
              </w:rPr>
              <w:t>黑龙江省农业科学院，</w:t>
            </w:r>
          </w:p>
          <w:p w:rsidR="00366649" w:rsidRPr="00366649" w:rsidRDefault="00366649">
            <w:pPr>
              <w:jc w:val="center"/>
              <w:rPr>
                <w:rFonts w:ascii="Times New Roman" w:hAnsi="Times New Roman" w:cs="Times New Roman"/>
              </w:rPr>
            </w:pPr>
            <w:proofErr w:type="gramStart"/>
            <w:r w:rsidRPr="00366649">
              <w:rPr>
                <w:rFonts w:ascii="Times New Roman" w:eastAsia="仿宋_GB2312" w:hAnsi="Times New Roman" w:cs="Times New Roman"/>
                <w:kern w:val="0"/>
                <w:sz w:val="22"/>
              </w:rPr>
              <w:t>马冬君</w:t>
            </w:r>
            <w:proofErr w:type="gramEnd"/>
          </w:p>
        </w:tc>
        <w:tc>
          <w:tcPr>
            <w:tcW w:w="450" w:type="pct"/>
            <w:vMerge/>
            <w:vAlign w:val="center"/>
          </w:tcPr>
          <w:p w:rsidR="00366649" w:rsidRPr="00366649" w:rsidRDefault="00366649">
            <w:pPr>
              <w:jc w:val="center"/>
              <w:rPr>
                <w:rFonts w:ascii="Times New Roman" w:hAnsi="Times New Roman" w:cs="Times New Roman"/>
              </w:rPr>
            </w:pPr>
          </w:p>
        </w:tc>
      </w:tr>
      <w:tr w:rsidR="0034366A" w:rsidRPr="00366649" w:rsidTr="0034366A">
        <w:tc>
          <w:tcPr>
            <w:tcW w:w="317" w:type="pct"/>
            <w:vAlign w:val="center"/>
          </w:tcPr>
          <w:p w:rsidR="00366649" w:rsidRPr="00366649" w:rsidRDefault="00366649">
            <w:pPr>
              <w:jc w:val="center"/>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8</w:t>
            </w:r>
          </w:p>
        </w:tc>
        <w:tc>
          <w:tcPr>
            <w:tcW w:w="1217" w:type="pct"/>
            <w:vAlign w:val="center"/>
          </w:tcPr>
          <w:p w:rsidR="00366649" w:rsidRPr="00366649" w:rsidRDefault="00366649">
            <w:pPr>
              <w:widowControl/>
              <w:rPr>
                <w:rFonts w:ascii="Times New Roman" w:eastAsia="仿宋_GB2312" w:hAnsi="Times New Roman" w:cs="Times New Roman"/>
                <w:kern w:val="0"/>
                <w:sz w:val="22"/>
              </w:rPr>
            </w:pPr>
            <w:r w:rsidRPr="00366649">
              <w:rPr>
                <w:rFonts w:ascii="Times New Roman" w:eastAsia="仿宋_GB2312" w:hAnsi="Times New Roman" w:cs="Times New Roman"/>
                <w:kern w:val="0"/>
                <w:sz w:val="22"/>
              </w:rPr>
              <w:t>关于发挥</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返乡头雁</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作用推动宜</w:t>
            </w:r>
            <w:proofErr w:type="gramStart"/>
            <w:r w:rsidRPr="00366649">
              <w:rPr>
                <w:rFonts w:ascii="Times New Roman" w:eastAsia="仿宋_GB2312" w:hAnsi="Times New Roman" w:cs="Times New Roman"/>
                <w:kern w:val="0"/>
                <w:sz w:val="22"/>
              </w:rPr>
              <w:t>居宜业</w:t>
            </w:r>
            <w:proofErr w:type="gramEnd"/>
            <w:r w:rsidRPr="00366649">
              <w:rPr>
                <w:rFonts w:ascii="Times New Roman" w:eastAsia="仿宋_GB2312" w:hAnsi="Times New Roman" w:cs="Times New Roman"/>
                <w:kern w:val="0"/>
                <w:sz w:val="22"/>
              </w:rPr>
              <w:t>和美乡村建设的建议</w:t>
            </w:r>
          </w:p>
        </w:tc>
        <w:tc>
          <w:tcPr>
            <w:tcW w:w="2346" w:type="pct"/>
            <w:vAlign w:val="center"/>
          </w:tcPr>
          <w:p w:rsidR="00366649" w:rsidRPr="00366649" w:rsidRDefault="00366649">
            <w:pPr>
              <w:jc w:val="left"/>
              <w:rPr>
                <w:rFonts w:ascii="Times New Roman" w:hAnsi="Times New Roman" w:cs="Times New Roman"/>
              </w:rPr>
            </w:pPr>
            <w:r w:rsidRPr="00366649">
              <w:rPr>
                <w:rFonts w:ascii="Times New Roman" w:eastAsia="仿宋_GB2312" w:hAnsi="Times New Roman" w:cs="Times New Roman"/>
                <w:kern w:val="0"/>
                <w:sz w:val="22"/>
              </w:rPr>
              <w:t>宜</w:t>
            </w:r>
            <w:proofErr w:type="gramStart"/>
            <w:r w:rsidRPr="00366649">
              <w:rPr>
                <w:rFonts w:ascii="Times New Roman" w:eastAsia="仿宋_GB2312" w:hAnsi="Times New Roman" w:cs="Times New Roman"/>
                <w:kern w:val="0"/>
                <w:sz w:val="22"/>
              </w:rPr>
              <w:t>居宜业</w:t>
            </w:r>
            <w:proofErr w:type="gramEnd"/>
            <w:r w:rsidRPr="00366649">
              <w:rPr>
                <w:rFonts w:ascii="Times New Roman" w:eastAsia="仿宋_GB2312" w:hAnsi="Times New Roman" w:cs="Times New Roman"/>
                <w:kern w:val="0"/>
                <w:sz w:val="22"/>
              </w:rPr>
              <w:t>和美乡村建设既是新时代党和国家切实解决</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三农</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重要部署，也是为亿万农民谋取更长远利益的必然选择。建设宜</w:t>
            </w:r>
            <w:proofErr w:type="gramStart"/>
            <w:r w:rsidRPr="00366649">
              <w:rPr>
                <w:rFonts w:ascii="Times New Roman" w:eastAsia="仿宋_GB2312" w:hAnsi="Times New Roman" w:cs="Times New Roman"/>
                <w:kern w:val="0"/>
                <w:sz w:val="22"/>
              </w:rPr>
              <w:t>居宜业</w:t>
            </w:r>
            <w:proofErr w:type="gramEnd"/>
            <w:r w:rsidRPr="00366649">
              <w:rPr>
                <w:rFonts w:ascii="Times New Roman" w:eastAsia="仿宋_GB2312" w:hAnsi="Times New Roman" w:cs="Times New Roman"/>
                <w:kern w:val="0"/>
                <w:sz w:val="22"/>
              </w:rPr>
              <w:t>和美乡村是一项长期任务、系统工程，需要地方政府的统筹规划，更需要</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新农民</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的主动参与、主动建设。随着国家返乡创业支持力度不断加大，有一大批大学生、技术能人返乡创业，成为乡村振兴的</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头雁</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，深入剖析他们在返乡助力宜</w:t>
            </w:r>
            <w:proofErr w:type="gramStart"/>
            <w:r w:rsidRPr="00366649">
              <w:rPr>
                <w:rFonts w:ascii="Times New Roman" w:eastAsia="仿宋_GB2312" w:hAnsi="Times New Roman" w:cs="Times New Roman"/>
                <w:kern w:val="0"/>
                <w:sz w:val="22"/>
              </w:rPr>
              <w:t>居宜业</w:t>
            </w:r>
            <w:proofErr w:type="gramEnd"/>
            <w:r w:rsidRPr="00366649">
              <w:rPr>
                <w:rFonts w:ascii="Times New Roman" w:eastAsia="仿宋_GB2312" w:hAnsi="Times New Roman" w:cs="Times New Roman"/>
                <w:kern w:val="0"/>
                <w:sz w:val="22"/>
              </w:rPr>
              <w:t>和美乡村建设的经验成效，总结当前存在的问题</w:t>
            </w:r>
            <w:proofErr w:type="gramStart"/>
            <w:r w:rsidRPr="00366649">
              <w:rPr>
                <w:rFonts w:ascii="Times New Roman" w:eastAsia="仿宋_GB2312" w:hAnsi="Times New Roman" w:cs="Times New Roman"/>
                <w:kern w:val="0"/>
                <w:sz w:val="22"/>
              </w:rPr>
              <w:t>并政策</w:t>
            </w:r>
            <w:proofErr w:type="gramEnd"/>
            <w:r w:rsidRPr="00366649">
              <w:rPr>
                <w:rFonts w:ascii="Times New Roman" w:eastAsia="仿宋_GB2312" w:hAnsi="Times New Roman" w:cs="Times New Roman"/>
                <w:kern w:val="0"/>
                <w:sz w:val="22"/>
              </w:rPr>
              <w:t>建议，充分发挥</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返乡头雁</w:t>
            </w:r>
            <w:r w:rsidRPr="00366649">
              <w:rPr>
                <w:rFonts w:ascii="Times New Roman" w:eastAsia="仿宋_GB2312" w:hAnsi="Times New Roman" w:cs="Times New Roman"/>
                <w:kern w:val="0"/>
                <w:sz w:val="22"/>
              </w:rPr>
              <w:t>”</w:t>
            </w:r>
            <w:r w:rsidRPr="00366649">
              <w:rPr>
                <w:rFonts w:ascii="Times New Roman" w:eastAsia="仿宋_GB2312" w:hAnsi="Times New Roman" w:cs="Times New Roman"/>
                <w:kern w:val="0"/>
                <w:sz w:val="22"/>
              </w:rPr>
              <w:t>作用推动宜</w:t>
            </w:r>
            <w:proofErr w:type="gramStart"/>
            <w:r w:rsidRPr="00366649">
              <w:rPr>
                <w:rFonts w:ascii="Times New Roman" w:eastAsia="仿宋_GB2312" w:hAnsi="Times New Roman" w:cs="Times New Roman"/>
                <w:kern w:val="0"/>
                <w:sz w:val="22"/>
              </w:rPr>
              <w:t>居宜业</w:t>
            </w:r>
            <w:proofErr w:type="gramEnd"/>
            <w:r w:rsidRPr="00366649">
              <w:rPr>
                <w:rFonts w:ascii="Times New Roman" w:eastAsia="仿宋_GB2312" w:hAnsi="Times New Roman" w:cs="Times New Roman"/>
                <w:kern w:val="0"/>
                <w:sz w:val="22"/>
              </w:rPr>
              <w:t>和美乡村建设。</w:t>
            </w:r>
          </w:p>
        </w:tc>
        <w:tc>
          <w:tcPr>
            <w:tcW w:w="670" w:type="pct"/>
            <w:vAlign w:val="center"/>
          </w:tcPr>
          <w:p w:rsidR="00366649" w:rsidRPr="00366649" w:rsidRDefault="00366649">
            <w:pPr>
              <w:jc w:val="center"/>
              <w:rPr>
                <w:rFonts w:ascii="Times New Roman" w:hAnsi="Times New Roman" w:cs="Times New Roman"/>
              </w:rPr>
            </w:pPr>
            <w:r w:rsidRPr="00366649">
              <w:rPr>
                <w:rFonts w:ascii="Times New Roman" w:eastAsia="仿宋_GB2312" w:hAnsi="Times New Roman" w:cs="Times New Roman"/>
                <w:kern w:val="0"/>
                <w:sz w:val="22"/>
              </w:rPr>
              <w:t>华中农业大学，王景伟</w:t>
            </w:r>
          </w:p>
        </w:tc>
        <w:tc>
          <w:tcPr>
            <w:tcW w:w="450" w:type="pct"/>
            <w:vMerge/>
            <w:vAlign w:val="center"/>
          </w:tcPr>
          <w:p w:rsidR="00366649" w:rsidRPr="00366649" w:rsidRDefault="00366649">
            <w:pPr>
              <w:jc w:val="center"/>
              <w:rPr>
                <w:rFonts w:ascii="Times New Roman" w:hAnsi="Times New Roman" w:cs="Times New Roman"/>
              </w:rPr>
            </w:pPr>
          </w:p>
        </w:tc>
      </w:tr>
    </w:tbl>
    <w:p w:rsidR="000816BB" w:rsidRPr="00366649" w:rsidRDefault="000816BB">
      <w:pPr>
        <w:rPr>
          <w:rFonts w:ascii="Times New Roman" w:hAnsi="Times New Roman" w:cs="Times New Roman"/>
        </w:rPr>
      </w:pPr>
    </w:p>
    <w:p w:rsidR="000816BB" w:rsidRPr="00366649" w:rsidRDefault="000816BB">
      <w:pPr>
        <w:rPr>
          <w:rFonts w:ascii="Times New Roman" w:hAnsi="Times New Roman" w:cs="Times New Roman"/>
        </w:rPr>
      </w:pPr>
    </w:p>
    <w:sectPr w:rsidR="000816BB" w:rsidRPr="00366649" w:rsidSect="0034366A">
      <w:pgSz w:w="23811" w:h="16838"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21" w:rsidRDefault="00D02F21" w:rsidP="00B34EEF">
      <w:r>
        <w:separator/>
      </w:r>
    </w:p>
  </w:endnote>
  <w:endnote w:type="continuationSeparator" w:id="0">
    <w:p w:rsidR="00D02F21" w:rsidRDefault="00D02F21" w:rsidP="00B3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黑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21" w:rsidRDefault="00D02F21" w:rsidP="00B34EEF">
      <w:r>
        <w:separator/>
      </w:r>
    </w:p>
  </w:footnote>
  <w:footnote w:type="continuationSeparator" w:id="0">
    <w:p w:rsidR="00D02F21" w:rsidRDefault="00D02F21" w:rsidP="00B34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F7E364F"/>
    <w:rsid w:val="955F7AE2"/>
    <w:rsid w:val="9F8F7D4E"/>
    <w:rsid w:val="AFDF7CBA"/>
    <w:rsid w:val="B7A93BBC"/>
    <w:rsid w:val="BBF3B6F1"/>
    <w:rsid w:val="BD4B28AD"/>
    <w:rsid w:val="BD6BB3D5"/>
    <w:rsid w:val="BF5EC4EC"/>
    <w:rsid w:val="BFBF5569"/>
    <w:rsid w:val="D7D760F5"/>
    <w:rsid w:val="DBAF6226"/>
    <w:rsid w:val="DBFD128C"/>
    <w:rsid w:val="DE7B7E2D"/>
    <w:rsid w:val="E37F65B7"/>
    <w:rsid w:val="ED6DA4D2"/>
    <w:rsid w:val="EFBB714E"/>
    <w:rsid w:val="EFFD57A4"/>
    <w:rsid w:val="F0D716D3"/>
    <w:rsid w:val="F8F75FE5"/>
    <w:rsid w:val="FC6EA9CD"/>
    <w:rsid w:val="FCFACA5A"/>
    <w:rsid w:val="FDAF1E79"/>
    <w:rsid w:val="FE5EF743"/>
    <w:rsid w:val="FF31CD22"/>
    <w:rsid w:val="FF67EF84"/>
    <w:rsid w:val="FFFDF203"/>
    <w:rsid w:val="00005C72"/>
    <w:rsid w:val="00044110"/>
    <w:rsid w:val="000564E1"/>
    <w:rsid w:val="00073D35"/>
    <w:rsid w:val="000816BB"/>
    <w:rsid w:val="000856EB"/>
    <w:rsid w:val="000A5628"/>
    <w:rsid w:val="000F5A5F"/>
    <w:rsid w:val="00116217"/>
    <w:rsid w:val="00141389"/>
    <w:rsid w:val="00172A27"/>
    <w:rsid w:val="001C1915"/>
    <w:rsid w:val="00217887"/>
    <w:rsid w:val="00262A6F"/>
    <w:rsid w:val="002713BA"/>
    <w:rsid w:val="00296469"/>
    <w:rsid w:val="002B0B67"/>
    <w:rsid w:val="002C4094"/>
    <w:rsid w:val="002D562B"/>
    <w:rsid w:val="002E03C8"/>
    <w:rsid w:val="002F1DC2"/>
    <w:rsid w:val="00323735"/>
    <w:rsid w:val="00331BDB"/>
    <w:rsid w:val="0034366A"/>
    <w:rsid w:val="00347BF1"/>
    <w:rsid w:val="003522E3"/>
    <w:rsid w:val="00362FE8"/>
    <w:rsid w:val="00366649"/>
    <w:rsid w:val="0038237C"/>
    <w:rsid w:val="003920E2"/>
    <w:rsid w:val="003970C2"/>
    <w:rsid w:val="003A078B"/>
    <w:rsid w:val="003A5560"/>
    <w:rsid w:val="003E1E94"/>
    <w:rsid w:val="003F0288"/>
    <w:rsid w:val="0040016E"/>
    <w:rsid w:val="0040369D"/>
    <w:rsid w:val="0046569C"/>
    <w:rsid w:val="00470E09"/>
    <w:rsid w:val="0049374C"/>
    <w:rsid w:val="004B21D2"/>
    <w:rsid w:val="004B59F7"/>
    <w:rsid w:val="004D3BBE"/>
    <w:rsid w:val="0050473B"/>
    <w:rsid w:val="005210F7"/>
    <w:rsid w:val="00555872"/>
    <w:rsid w:val="00556224"/>
    <w:rsid w:val="005566EA"/>
    <w:rsid w:val="00587BF1"/>
    <w:rsid w:val="00662386"/>
    <w:rsid w:val="00696D41"/>
    <w:rsid w:val="006B2DDC"/>
    <w:rsid w:val="006D2AA3"/>
    <w:rsid w:val="006D548D"/>
    <w:rsid w:val="006F4009"/>
    <w:rsid w:val="00723A7E"/>
    <w:rsid w:val="00727F39"/>
    <w:rsid w:val="007344F1"/>
    <w:rsid w:val="0075008C"/>
    <w:rsid w:val="00784004"/>
    <w:rsid w:val="007A38B0"/>
    <w:rsid w:val="007A7E88"/>
    <w:rsid w:val="007B2B1B"/>
    <w:rsid w:val="007D4D4D"/>
    <w:rsid w:val="007E38F4"/>
    <w:rsid w:val="007F6342"/>
    <w:rsid w:val="008027A0"/>
    <w:rsid w:val="0087273A"/>
    <w:rsid w:val="008B4ED0"/>
    <w:rsid w:val="008B6BBF"/>
    <w:rsid w:val="008D5479"/>
    <w:rsid w:val="008F2033"/>
    <w:rsid w:val="00907572"/>
    <w:rsid w:val="00924DA9"/>
    <w:rsid w:val="00945E94"/>
    <w:rsid w:val="00965731"/>
    <w:rsid w:val="009672A2"/>
    <w:rsid w:val="00994C4E"/>
    <w:rsid w:val="009C2D27"/>
    <w:rsid w:val="009C4DD4"/>
    <w:rsid w:val="009C79D8"/>
    <w:rsid w:val="009E23E1"/>
    <w:rsid w:val="009E41B9"/>
    <w:rsid w:val="009F42AF"/>
    <w:rsid w:val="00A136EA"/>
    <w:rsid w:val="00A13CD7"/>
    <w:rsid w:val="00A708B6"/>
    <w:rsid w:val="00AA5B9F"/>
    <w:rsid w:val="00AC0D41"/>
    <w:rsid w:val="00AD515C"/>
    <w:rsid w:val="00AE00C6"/>
    <w:rsid w:val="00B005C6"/>
    <w:rsid w:val="00B21546"/>
    <w:rsid w:val="00B256F0"/>
    <w:rsid w:val="00B34EEF"/>
    <w:rsid w:val="00B35AE8"/>
    <w:rsid w:val="00B66937"/>
    <w:rsid w:val="00B730CD"/>
    <w:rsid w:val="00B843DD"/>
    <w:rsid w:val="00BD27F9"/>
    <w:rsid w:val="00BD760B"/>
    <w:rsid w:val="00C01021"/>
    <w:rsid w:val="00C70A19"/>
    <w:rsid w:val="00C83349"/>
    <w:rsid w:val="00C841E6"/>
    <w:rsid w:val="00CA3B32"/>
    <w:rsid w:val="00CA7BD0"/>
    <w:rsid w:val="00CC3DE0"/>
    <w:rsid w:val="00CD2A3D"/>
    <w:rsid w:val="00CD35FB"/>
    <w:rsid w:val="00CD702C"/>
    <w:rsid w:val="00CE714E"/>
    <w:rsid w:val="00CF0F76"/>
    <w:rsid w:val="00D02F21"/>
    <w:rsid w:val="00DD26E8"/>
    <w:rsid w:val="00DF1D9E"/>
    <w:rsid w:val="00E877BB"/>
    <w:rsid w:val="00EB67ED"/>
    <w:rsid w:val="00EC7CEF"/>
    <w:rsid w:val="00ED54CF"/>
    <w:rsid w:val="00F12226"/>
    <w:rsid w:val="00F450E6"/>
    <w:rsid w:val="00F50924"/>
    <w:rsid w:val="00F65B7D"/>
    <w:rsid w:val="00F803CF"/>
    <w:rsid w:val="00FB75FB"/>
    <w:rsid w:val="00FC2AC9"/>
    <w:rsid w:val="00FE3E52"/>
    <w:rsid w:val="00FE3ED8"/>
    <w:rsid w:val="00FF06E2"/>
    <w:rsid w:val="03DE0230"/>
    <w:rsid w:val="0F77574F"/>
    <w:rsid w:val="0FFFFB7A"/>
    <w:rsid w:val="15FBBE5E"/>
    <w:rsid w:val="1A513666"/>
    <w:rsid w:val="1BE37CDB"/>
    <w:rsid w:val="1FF13684"/>
    <w:rsid w:val="212B7F83"/>
    <w:rsid w:val="274DBEB0"/>
    <w:rsid w:val="2FBB88EB"/>
    <w:rsid w:val="2FFCB0B4"/>
    <w:rsid w:val="37FF5098"/>
    <w:rsid w:val="3DD2ABA2"/>
    <w:rsid w:val="3FBFD34C"/>
    <w:rsid w:val="3FFF0E84"/>
    <w:rsid w:val="406B7B4D"/>
    <w:rsid w:val="476D9ACA"/>
    <w:rsid w:val="4F582A52"/>
    <w:rsid w:val="565BA0C9"/>
    <w:rsid w:val="57F7FC90"/>
    <w:rsid w:val="59FE090D"/>
    <w:rsid w:val="5ADF617D"/>
    <w:rsid w:val="5CC2A600"/>
    <w:rsid w:val="5DFAFD3B"/>
    <w:rsid w:val="5EF51D2B"/>
    <w:rsid w:val="5F7DCE80"/>
    <w:rsid w:val="5F7F9BBA"/>
    <w:rsid w:val="6BFE8FFD"/>
    <w:rsid w:val="6F9F3D9C"/>
    <w:rsid w:val="6FFBCE98"/>
    <w:rsid w:val="755FEDD4"/>
    <w:rsid w:val="75F5E00F"/>
    <w:rsid w:val="77F6D257"/>
    <w:rsid w:val="7B3F2728"/>
    <w:rsid w:val="7D73F79F"/>
    <w:rsid w:val="7DBFFC8F"/>
    <w:rsid w:val="7DD60DD1"/>
    <w:rsid w:val="7E3B1FD9"/>
    <w:rsid w:val="7EF6CDDD"/>
    <w:rsid w:val="7F7DAFE1"/>
    <w:rsid w:val="7FB3B80F"/>
    <w:rsid w:val="7FFF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EastAsia"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华文中宋"/>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eastAsia="华文中宋"/>
      <w:b/>
      <w:bCs/>
      <w:kern w:val="44"/>
      <w:sz w:val="44"/>
      <w:szCs w:val="44"/>
    </w:rPr>
  </w:style>
  <w:style w:type="character" w:customStyle="1" w:styleId="font91">
    <w:name w:val="font91"/>
    <w:basedOn w:val="a0"/>
    <w:qFormat/>
    <w:rPr>
      <w:rFonts w:ascii="等线" w:eastAsia="等线" w:hAnsi="等线" w:cs="等线" w:hint="default"/>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等线" w:eastAsia="等线" w:hAnsi="等线" w:cs="等线" w:hint="default"/>
      <w:color w:val="000000"/>
      <w:sz w:val="22"/>
      <w:szCs w:val="22"/>
      <w:u w:val="none"/>
    </w:rPr>
  </w:style>
  <w:style w:type="character" w:customStyle="1" w:styleId="font31">
    <w:name w:val="font31"/>
    <w:basedOn w:val="a0"/>
    <w:qFormat/>
    <w:rPr>
      <w:rFonts w:ascii="等线" w:eastAsia="等线" w:hAnsi="等线" w:cs="等线" w:hint="default"/>
      <w:color w:val="000000"/>
      <w:sz w:val="22"/>
      <w:szCs w:val="22"/>
      <w:u w:val="none"/>
    </w:rPr>
  </w:style>
  <w:style w:type="character" w:customStyle="1" w:styleId="font51">
    <w:name w:val="font51"/>
    <w:basedOn w:val="a0"/>
    <w:qFormat/>
    <w:rPr>
      <w:rFonts w:ascii="Times New Roman" w:hAnsi="Times New Roman" w:cs="Times New Roman" w:hint="default"/>
      <w:color w:val="000000"/>
      <w:sz w:val="22"/>
      <w:szCs w:val="22"/>
      <w:u w:val="none"/>
    </w:rPr>
  </w:style>
  <w:style w:type="character" w:customStyle="1" w:styleId="font11">
    <w:name w:val="font11"/>
    <w:basedOn w:val="a0"/>
    <w:qFormat/>
    <w:rPr>
      <w:rFonts w:ascii="等线" w:eastAsia="等线" w:hAnsi="等线" w:cs="等线" w:hint="default"/>
      <w:color w:val="000000"/>
      <w:sz w:val="22"/>
      <w:szCs w:val="22"/>
      <w:u w:val="none"/>
    </w:rPr>
  </w:style>
  <w:style w:type="character" w:customStyle="1" w:styleId="font101">
    <w:name w:val="font101"/>
    <w:basedOn w:val="a0"/>
    <w:qFormat/>
    <w:rPr>
      <w:rFonts w:ascii="宋体" w:eastAsia="宋体" w:hAnsi="宋体" w:cs="宋体" w:hint="eastAsia"/>
      <w:color w:val="000000"/>
      <w:sz w:val="22"/>
      <w:szCs w:val="22"/>
      <w:u w:val="none"/>
    </w:rPr>
  </w:style>
  <w:style w:type="character" w:customStyle="1" w:styleId="font81">
    <w:name w:val="font81"/>
    <w:basedOn w:val="a0"/>
    <w:qFormat/>
    <w:rPr>
      <w:rFonts w:ascii="Times New Roman" w:hAnsi="Times New Roman" w:cs="Times New Roman" w:hint="default"/>
      <w:color w:val="000000"/>
      <w:sz w:val="21"/>
      <w:szCs w:val="21"/>
      <w:u w:val="none"/>
    </w:rPr>
  </w:style>
  <w:style w:type="character" w:customStyle="1" w:styleId="font112">
    <w:name w:val="font112"/>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等线" w:eastAsia="等线" w:hAnsi="等线" w:cs="等线" w:hint="default"/>
      <w:color w:val="FF0000"/>
      <w:sz w:val="22"/>
      <w:szCs w:val="22"/>
      <w:u w:val="none"/>
    </w:rPr>
  </w:style>
  <w:style w:type="character" w:customStyle="1" w:styleId="Char0">
    <w:name w:val="页眉 Char"/>
    <w:basedOn w:val="a0"/>
    <w:link w:val="a4"/>
    <w:uiPriority w:val="99"/>
    <w:qFormat/>
    <w:rPr>
      <w:rFonts w:asciiTheme="minorEastAsia" w:eastAsiaTheme="minorEastAsia" w:hAnsiTheme="minorHAnsi" w:cstheme="minorBidi"/>
      <w:kern w:val="2"/>
      <w:sz w:val="18"/>
      <w:szCs w:val="18"/>
    </w:rPr>
  </w:style>
  <w:style w:type="character" w:customStyle="1" w:styleId="Char">
    <w:name w:val="页脚 Char"/>
    <w:basedOn w:val="a0"/>
    <w:link w:val="a3"/>
    <w:uiPriority w:val="99"/>
    <w:qFormat/>
    <w:rPr>
      <w:rFonts w:asciiTheme="minorEastAsia" w:eastAsiaTheme="minorEastAsia" w:hAnsiTheme="minorHAnsi" w:cstheme="minorBidi"/>
      <w:kern w:val="2"/>
      <w:sz w:val="18"/>
      <w:szCs w:val="18"/>
    </w:rPr>
  </w:style>
  <w:style w:type="paragraph" w:styleId="a6">
    <w:name w:val="Balloon Text"/>
    <w:basedOn w:val="a"/>
    <w:link w:val="Char1"/>
    <w:uiPriority w:val="99"/>
    <w:semiHidden/>
    <w:unhideWhenUsed/>
    <w:rsid w:val="009C4DD4"/>
    <w:rPr>
      <w:sz w:val="18"/>
      <w:szCs w:val="18"/>
    </w:rPr>
  </w:style>
  <w:style w:type="character" w:customStyle="1" w:styleId="Char1">
    <w:name w:val="批注框文本 Char"/>
    <w:basedOn w:val="a0"/>
    <w:link w:val="a6"/>
    <w:uiPriority w:val="99"/>
    <w:semiHidden/>
    <w:rsid w:val="009C4DD4"/>
    <w:rPr>
      <w:rFonts w:asciiTheme="minorEastAsia"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EastAsia"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华文中宋"/>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eastAsia="华文中宋"/>
      <w:b/>
      <w:bCs/>
      <w:kern w:val="44"/>
      <w:sz w:val="44"/>
      <w:szCs w:val="44"/>
    </w:rPr>
  </w:style>
  <w:style w:type="character" w:customStyle="1" w:styleId="font91">
    <w:name w:val="font91"/>
    <w:basedOn w:val="a0"/>
    <w:qFormat/>
    <w:rPr>
      <w:rFonts w:ascii="等线" w:eastAsia="等线" w:hAnsi="等线" w:cs="等线" w:hint="default"/>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等线" w:eastAsia="等线" w:hAnsi="等线" w:cs="等线" w:hint="default"/>
      <w:color w:val="000000"/>
      <w:sz w:val="22"/>
      <w:szCs w:val="22"/>
      <w:u w:val="none"/>
    </w:rPr>
  </w:style>
  <w:style w:type="character" w:customStyle="1" w:styleId="font31">
    <w:name w:val="font31"/>
    <w:basedOn w:val="a0"/>
    <w:qFormat/>
    <w:rPr>
      <w:rFonts w:ascii="等线" w:eastAsia="等线" w:hAnsi="等线" w:cs="等线" w:hint="default"/>
      <w:color w:val="000000"/>
      <w:sz w:val="22"/>
      <w:szCs w:val="22"/>
      <w:u w:val="none"/>
    </w:rPr>
  </w:style>
  <w:style w:type="character" w:customStyle="1" w:styleId="font51">
    <w:name w:val="font51"/>
    <w:basedOn w:val="a0"/>
    <w:qFormat/>
    <w:rPr>
      <w:rFonts w:ascii="Times New Roman" w:hAnsi="Times New Roman" w:cs="Times New Roman" w:hint="default"/>
      <w:color w:val="000000"/>
      <w:sz w:val="22"/>
      <w:szCs w:val="22"/>
      <w:u w:val="none"/>
    </w:rPr>
  </w:style>
  <w:style w:type="character" w:customStyle="1" w:styleId="font11">
    <w:name w:val="font11"/>
    <w:basedOn w:val="a0"/>
    <w:qFormat/>
    <w:rPr>
      <w:rFonts w:ascii="等线" w:eastAsia="等线" w:hAnsi="等线" w:cs="等线" w:hint="default"/>
      <w:color w:val="000000"/>
      <w:sz w:val="22"/>
      <w:szCs w:val="22"/>
      <w:u w:val="none"/>
    </w:rPr>
  </w:style>
  <w:style w:type="character" w:customStyle="1" w:styleId="font101">
    <w:name w:val="font101"/>
    <w:basedOn w:val="a0"/>
    <w:qFormat/>
    <w:rPr>
      <w:rFonts w:ascii="宋体" w:eastAsia="宋体" w:hAnsi="宋体" w:cs="宋体" w:hint="eastAsia"/>
      <w:color w:val="000000"/>
      <w:sz w:val="22"/>
      <w:szCs w:val="22"/>
      <w:u w:val="none"/>
    </w:rPr>
  </w:style>
  <w:style w:type="character" w:customStyle="1" w:styleId="font81">
    <w:name w:val="font81"/>
    <w:basedOn w:val="a0"/>
    <w:qFormat/>
    <w:rPr>
      <w:rFonts w:ascii="Times New Roman" w:hAnsi="Times New Roman" w:cs="Times New Roman" w:hint="default"/>
      <w:color w:val="000000"/>
      <w:sz w:val="21"/>
      <w:szCs w:val="21"/>
      <w:u w:val="none"/>
    </w:rPr>
  </w:style>
  <w:style w:type="character" w:customStyle="1" w:styleId="font112">
    <w:name w:val="font112"/>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等线" w:eastAsia="等线" w:hAnsi="等线" w:cs="等线" w:hint="default"/>
      <w:color w:val="FF0000"/>
      <w:sz w:val="22"/>
      <w:szCs w:val="22"/>
      <w:u w:val="none"/>
    </w:rPr>
  </w:style>
  <w:style w:type="character" w:customStyle="1" w:styleId="Char0">
    <w:name w:val="页眉 Char"/>
    <w:basedOn w:val="a0"/>
    <w:link w:val="a4"/>
    <w:uiPriority w:val="99"/>
    <w:qFormat/>
    <w:rPr>
      <w:rFonts w:asciiTheme="minorEastAsia" w:eastAsiaTheme="minorEastAsia" w:hAnsiTheme="minorHAnsi" w:cstheme="minorBidi"/>
      <w:kern w:val="2"/>
      <w:sz w:val="18"/>
      <w:szCs w:val="18"/>
    </w:rPr>
  </w:style>
  <w:style w:type="character" w:customStyle="1" w:styleId="Char">
    <w:name w:val="页脚 Char"/>
    <w:basedOn w:val="a0"/>
    <w:link w:val="a3"/>
    <w:uiPriority w:val="99"/>
    <w:qFormat/>
    <w:rPr>
      <w:rFonts w:asciiTheme="minorEastAsia" w:eastAsiaTheme="minorEastAsia" w:hAnsiTheme="minorHAnsi" w:cstheme="minorBidi"/>
      <w:kern w:val="2"/>
      <w:sz w:val="18"/>
      <w:szCs w:val="18"/>
    </w:rPr>
  </w:style>
  <w:style w:type="paragraph" w:styleId="a6">
    <w:name w:val="Balloon Text"/>
    <w:basedOn w:val="a"/>
    <w:link w:val="Char1"/>
    <w:uiPriority w:val="99"/>
    <w:semiHidden/>
    <w:unhideWhenUsed/>
    <w:rsid w:val="009C4DD4"/>
    <w:rPr>
      <w:sz w:val="18"/>
      <w:szCs w:val="18"/>
    </w:rPr>
  </w:style>
  <w:style w:type="character" w:customStyle="1" w:styleId="Char1">
    <w:name w:val="批注框文本 Char"/>
    <w:basedOn w:val="a0"/>
    <w:link w:val="a6"/>
    <w:uiPriority w:val="99"/>
    <w:semiHidden/>
    <w:rsid w:val="009C4DD4"/>
    <w:rPr>
      <w:rFonts w:asciiTheme="minorEastAsia"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1949</Words>
  <Characters>11114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LJT</cp:lastModifiedBy>
  <cp:revision>8</cp:revision>
  <cp:lastPrinted>2023-05-12T06:19:00Z</cp:lastPrinted>
  <dcterms:created xsi:type="dcterms:W3CDTF">2023-05-11T09:06:00Z</dcterms:created>
  <dcterms:modified xsi:type="dcterms:W3CDTF">2023-05-26T01:59:00Z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C8D2421D8F6C4D3FA430C226FF217D91</vt:lpwstr>
  </property>
</Properties>
</file>